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11681B8B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5355E8" w:rsidRPr="00F81FB7">
        <w:t>študij</w:t>
      </w:r>
      <w:r w:rsidRPr="00F81FB7">
        <w:t>ný odbor</w:t>
      </w:r>
      <w:r w:rsidR="00E06887" w:rsidRPr="00F81FB7">
        <w:t xml:space="preserve"> </w:t>
      </w:r>
      <w:r w:rsidR="002007EF">
        <w:t>3693 K technik energetických zariadení budov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79BC02A2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</w:t>
      </w:r>
      <w:r w:rsidR="00DB1BCA">
        <w:t xml:space="preserve"> </w:t>
      </w:r>
      <w:r w:rsidR="006C6F18">
        <w:t>22</w:t>
      </w:r>
      <w:r w:rsidR="00DB1BCA">
        <w:t xml:space="preserve">. augusta </w:t>
      </w:r>
      <w:r w:rsidR="00643378" w:rsidRPr="000F194B">
        <w:t>202</w:t>
      </w:r>
      <w:r w:rsidR="00DB1BCA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6E494DDB" w:rsidR="00643378" w:rsidRPr="00615942" w:rsidRDefault="00643378" w:rsidP="00BF56CE">
      <w:pPr>
        <w:pStyle w:val="RZTelo"/>
        <w:numPr>
          <w:ilvl w:val="0"/>
          <w:numId w:val="6"/>
        </w:numPr>
      </w:pPr>
      <w:r w:rsidRPr="00615942">
        <w:t xml:space="preserve">Vecné a časové členenie </w:t>
      </w:r>
      <w:r w:rsidR="006C6F18">
        <w:t xml:space="preserve">obsahu </w:t>
      </w:r>
      <w:r w:rsidRPr="00615942">
        <w:t>praktického vyučovania,</w:t>
      </w:r>
    </w:p>
    <w:p w14:paraId="0F0A4FCF" w14:textId="2D08B7EA" w:rsidR="00643378" w:rsidRPr="00615942" w:rsidRDefault="00643378" w:rsidP="00BF56CE">
      <w:pPr>
        <w:pStyle w:val="RZTelo"/>
        <w:numPr>
          <w:ilvl w:val="0"/>
          <w:numId w:val="6"/>
        </w:numPr>
      </w:pPr>
      <w:r w:rsidRPr="00615942">
        <w:t xml:space="preserve">Praktickú časť </w:t>
      </w:r>
      <w:r w:rsidR="009C0F79" w:rsidRPr="00615942">
        <w:t>odbornej zložky maturitnej</w:t>
      </w:r>
      <w:r w:rsidRPr="00615942">
        <w:t xml:space="preserve"> skúšky.</w:t>
      </w:r>
    </w:p>
    <w:p w14:paraId="56951D0F" w14:textId="3AA7D323" w:rsidR="00643378" w:rsidRPr="00CC1603" w:rsidRDefault="00643378" w:rsidP="00BF56CE">
      <w:pPr>
        <w:pStyle w:val="RZPodnadpis"/>
        <w:numPr>
          <w:ilvl w:val="0"/>
          <w:numId w:val="5"/>
        </w:numPr>
        <w:ind w:left="357" w:hanging="357"/>
      </w:pPr>
      <w:bookmarkStart w:id="0" w:name="_Toc527991666"/>
      <w:r w:rsidRPr="00CC1603">
        <w:t xml:space="preserve">Vecné a časové členenie </w:t>
      </w:r>
      <w:r w:rsidR="006C6F18">
        <w:t>obsahu praktického vyučovania</w:t>
      </w:r>
      <w:bookmarkEnd w:id="0"/>
    </w:p>
    <w:p w14:paraId="61EC20DF" w14:textId="15BED03C" w:rsidR="00643378" w:rsidRPr="00F81FB7" w:rsidRDefault="00643378" w:rsidP="00BF56CE">
      <w:pPr>
        <w:pStyle w:val="RZTelo"/>
        <w:numPr>
          <w:ilvl w:val="0"/>
          <w:numId w:val="7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 w:rsidP="00BF56CE">
      <w:pPr>
        <w:pStyle w:val="RZTelo"/>
        <w:numPr>
          <w:ilvl w:val="0"/>
          <w:numId w:val="7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6FF70F92" w:rsidR="00643378" w:rsidRDefault="00643378" w:rsidP="00BF56CE">
      <w:pPr>
        <w:pStyle w:val="RZTelo"/>
        <w:numPr>
          <w:ilvl w:val="0"/>
          <w:numId w:val="7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p w14:paraId="741D4CF8" w14:textId="77777777" w:rsidR="00122814" w:rsidRPr="00F81FB7" w:rsidRDefault="00122814" w:rsidP="00122814">
      <w:pPr>
        <w:pStyle w:val="RZTelo"/>
        <w:ind w:left="360"/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4A1B59" w:rsidRPr="0049423A" w14:paraId="11AD4D95" w14:textId="77777777" w:rsidTr="00E630E4">
        <w:trPr>
          <w:trHeight w:val="513"/>
        </w:trPr>
        <w:tc>
          <w:tcPr>
            <w:tcW w:w="9214" w:type="dxa"/>
            <w:shd w:val="clear" w:color="auto" w:fill="002060"/>
            <w:noWrap/>
            <w:vAlign w:val="center"/>
          </w:tcPr>
          <w:p w14:paraId="3F78A060" w14:textId="77777777" w:rsidR="004A1B59" w:rsidRPr="00F71B2E" w:rsidRDefault="004A1B59" w:rsidP="00F342A6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</w:rPr>
            </w:pPr>
            <w:r w:rsidRPr="00F71B2E">
              <w:rPr>
                <w:rFonts w:ascii="Barlow" w:hAnsi="Barlow" w:cstheme="minorHAnsi"/>
                <w:b/>
              </w:rPr>
              <w:t>Kľúčové oblasti vedomostí, zručností a spôsobilostí sprostredkovávané priebežne počas štúdia</w:t>
            </w:r>
          </w:p>
        </w:tc>
      </w:tr>
      <w:tr w:rsidR="004A1B59" w:rsidRPr="0049423A" w14:paraId="705EE5A4" w14:textId="77777777" w:rsidTr="00E630E4">
        <w:trPr>
          <w:trHeight w:val="396"/>
        </w:trPr>
        <w:tc>
          <w:tcPr>
            <w:tcW w:w="9214" w:type="dxa"/>
            <w:shd w:val="clear" w:color="auto" w:fill="F2F2F2" w:themeFill="background1" w:themeFillShade="F2"/>
            <w:noWrap/>
            <w:vAlign w:val="center"/>
          </w:tcPr>
          <w:p w14:paraId="40860447" w14:textId="77777777" w:rsidR="004A1B59" w:rsidRPr="00F71B2E" w:rsidRDefault="004A1B59" w:rsidP="00E630E4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color w:val="FF0000"/>
              </w:rPr>
            </w:pPr>
            <w:r w:rsidRPr="00F71B2E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4A1B59" w:rsidRPr="0049423A" w14:paraId="2EA0B0B7" w14:textId="77777777" w:rsidTr="00E630E4">
        <w:trPr>
          <w:trHeight w:val="297"/>
        </w:trPr>
        <w:tc>
          <w:tcPr>
            <w:tcW w:w="9214" w:type="dxa"/>
            <w:shd w:val="clear" w:color="auto" w:fill="auto"/>
            <w:vAlign w:val="center"/>
          </w:tcPr>
          <w:p w14:paraId="039CBA38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4A1B59" w:rsidRPr="0049423A" w14:paraId="7E55FAB2" w14:textId="77777777" w:rsidTr="00E630E4">
        <w:trPr>
          <w:trHeight w:val="272"/>
        </w:trPr>
        <w:tc>
          <w:tcPr>
            <w:tcW w:w="9214" w:type="dxa"/>
            <w:shd w:val="clear" w:color="auto" w:fill="auto"/>
            <w:vAlign w:val="center"/>
          </w:tcPr>
          <w:p w14:paraId="65A82310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Znalosť o organizačnej štruktúre, úlohách a kompetenciách jednotlivých podnikových sekcií, útvarov a oddelení.</w:t>
            </w:r>
          </w:p>
        </w:tc>
      </w:tr>
      <w:tr w:rsidR="004A1B59" w:rsidRPr="0049423A" w14:paraId="0ADFD718" w14:textId="77777777" w:rsidTr="00E630E4">
        <w:trPr>
          <w:trHeight w:val="600"/>
        </w:trPr>
        <w:tc>
          <w:tcPr>
            <w:tcW w:w="9214" w:type="dxa"/>
            <w:shd w:val="clear" w:color="auto" w:fill="auto"/>
            <w:vAlign w:val="center"/>
          </w:tcPr>
          <w:p w14:paraId="437F6F5B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4A1B59" w:rsidRPr="0049423A" w14:paraId="110D4BF7" w14:textId="77777777" w:rsidTr="00E630E4">
        <w:trPr>
          <w:trHeight w:val="600"/>
        </w:trPr>
        <w:tc>
          <w:tcPr>
            <w:tcW w:w="9214" w:type="dxa"/>
            <w:shd w:val="clear" w:color="auto" w:fill="auto"/>
            <w:vAlign w:val="center"/>
          </w:tcPr>
          <w:p w14:paraId="484B6FD0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Znalosti o plánovaní práce a príprave práce. Realizácia plánovania práce: stanovenie pracovných krokov, pracovných prostriedkov a pracovných postupov.</w:t>
            </w:r>
          </w:p>
        </w:tc>
      </w:tr>
      <w:tr w:rsidR="004A1B59" w:rsidRPr="0049423A" w14:paraId="09C356E6" w14:textId="77777777" w:rsidTr="00E630E4">
        <w:trPr>
          <w:trHeight w:val="322"/>
        </w:trPr>
        <w:tc>
          <w:tcPr>
            <w:tcW w:w="9214" w:type="dxa"/>
            <w:shd w:val="clear" w:color="auto" w:fill="auto"/>
            <w:vAlign w:val="center"/>
          </w:tcPr>
          <w:p w14:paraId="46280E8F" w14:textId="77777777" w:rsidR="004A1B59" w:rsidRPr="00BF56CE" w:rsidRDefault="004A1B59" w:rsidP="00BF56CE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Znalosť prevádzkových rizík, ich zníženia a prevencie.</w:t>
            </w:r>
          </w:p>
        </w:tc>
      </w:tr>
      <w:tr w:rsidR="004A1B59" w:rsidRPr="0049423A" w14:paraId="06DF448A" w14:textId="77777777" w:rsidTr="00E630E4">
        <w:trPr>
          <w:trHeight w:val="270"/>
        </w:trPr>
        <w:tc>
          <w:tcPr>
            <w:tcW w:w="9214" w:type="dxa"/>
            <w:shd w:val="clear" w:color="auto" w:fill="auto"/>
            <w:vAlign w:val="center"/>
          </w:tcPr>
          <w:p w14:paraId="25E96BF4" w14:textId="77777777" w:rsidR="004A1B59" w:rsidRPr="00BF56CE" w:rsidRDefault="004A1B59" w:rsidP="00BF56CE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4A1B59" w:rsidRPr="0049423A" w14:paraId="6002C0AA" w14:textId="77777777" w:rsidTr="00E630E4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3E550DE4" w14:textId="77777777" w:rsidR="004A1B59" w:rsidRPr="00BF56CE" w:rsidRDefault="004A1B59" w:rsidP="00BF56CE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Funkčné uplatňovanie, údržbu a starostlivosť o prevádzkové  prostriedky a pomôcky (stroje, prístroje a zariadenia).</w:t>
            </w:r>
          </w:p>
        </w:tc>
      </w:tr>
      <w:tr w:rsidR="004A1B59" w:rsidRPr="0049423A" w14:paraId="529842C3" w14:textId="77777777" w:rsidTr="00E630E4">
        <w:trPr>
          <w:trHeight w:val="226"/>
        </w:trPr>
        <w:tc>
          <w:tcPr>
            <w:tcW w:w="9214" w:type="dxa"/>
            <w:shd w:val="clear" w:color="auto" w:fill="auto"/>
            <w:vAlign w:val="center"/>
          </w:tcPr>
          <w:p w14:paraId="64A6159E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eastAsia="Times New Roman" w:hAnsi="Roboto Light" w:cstheme="minorHAnsi"/>
                <w:sz w:val="18"/>
                <w:szCs w:val="18"/>
              </w:rPr>
              <w:t>Postupy plánovania  a prípravy prác na pracovisku praktického vyučovania, technologické a ergonomické usporiadanie pracoviska.</w:t>
            </w:r>
          </w:p>
        </w:tc>
      </w:tr>
      <w:tr w:rsidR="004A1B59" w:rsidRPr="0049423A" w14:paraId="38E29B10" w14:textId="77777777" w:rsidTr="00E630E4">
        <w:trPr>
          <w:trHeight w:val="226"/>
        </w:trPr>
        <w:tc>
          <w:tcPr>
            <w:tcW w:w="9214" w:type="dxa"/>
            <w:shd w:val="clear" w:color="auto" w:fill="auto"/>
            <w:vAlign w:val="center"/>
          </w:tcPr>
          <w:p w14:paraId="3646100D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eastAsia="Times New Roman" w:hAnsi="Roboto Light" w:cstheme="minorHAnsi"/>
                <w:sz w:val="18"/>
                <w:szCs w:val="18"/>
              </w:rPr>
              <w:t>Vedenie sprievodnej a prevádzkovej dokumentácie.</w:t>
            </w:r>
          </w:p>
        </w:tc>
      </w:tr>
      <w:tr w:rsidR="004A1B59" w:rsidRPr="0049423A" w14:paraId="4F47841F" w14:textId="77777777" w:rsidTr="00E630E4">
        <w:trPr>
          <w:trHeight w:val="226"/>
        </w:trPr>
        <w:tc>
          <w:tcPr>
            <w:tcW w:w="9214" w:type="dxa"/>
            <w:shd w:val="clear" w:color="auto" w:fill="auto"/>
          </w:tcPr>
          <w:p w14:paraId="68639492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eastAsia="Times New Roman" w:hAnsi="Roboto Light" w:cstheme="minorHAnsi"/>
                <w:sz w:val="18"/>
                <w:szCs w:val="18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4A1B59" w:rsidRPr="0049423A" w14:paraId="13C33CE2" w14:textId="77777777" w:rsidTr="00E630E4">
        <w:trPr>
          <w:trHeight w:val="226"/>
        </w:trPr>
        <w:tc>
          <w:tcPr>
            <w:tcW w:w="9214" w:type="dxa"/>
            <w:shd w:val="clear" w:color="auto" w:fill="auto"/>
            <w:vAlign w:val="center"/>
          </w:tcPr>
          <w:p w14:paraId="05A4865C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eastAsia="Times New Roman" w:hAnsi="Roboto Light" w:cstheme="minorHAnsi"/>
                <w:sz w:val="18"/>
                <w:szCs w:val="18"/>
              </w:rPr>
              <w:t xml:space="preserve">Znalosti o opatreniach na ochranu </w:t>
            </w:r>
            <w:r w:rsidRPr="00BF56CE">
              <w:rPr>
                <w:rFonts w:ascii="Roboto Light" w:eastAsia="Times New Roman" w:hAnsi="Roboto Light" w:cstheme="minorHAnsi"/>
                <w:color w:val="000000"/>
                <w:sz w:val="18"/>
                <w:szCs w:val="18"/>
              </w:rPr>
              <w:t>životného prostredia, separovanie, zhodnocovanie a likvidácia odpadu v odbore.</w:t>
            </w:r>
          </w:p>
        </w:tc>
      </w:tr>
      <w:tr w:rsidR="004A1B59" w:rsidRPr="0049423A" w14:paraId="525A4F38" w14:textId="77777777" w:rsidTr="00E630E4">
        <w:trPr>
          <w:trHeight w:val="226"/>
        </w:trPr>
        <w:tc>
          <w:tcPr>
            <w:tcW w:w="9214" w:type="dxa"/>
            <w:shd w:val="clear" w:color="auto" w:fill="auto"/>
            <w:vAlign w:val="center"/>
          </w:tcPr>
          <w:p w14:paraId="44036C30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4A1B59" w:rsidRPr="0049423A" w14:paraId="5F76C707" w14:textId="77777777" w:rsidTr="00E630E4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6D9DF2C1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4A1B59" w:rsidRPr="0049423A" w14:paraId="21B21DA6" w14:textId="77777777" w:rsidTr="00E630E4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6ABE4D8E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eastAsia="Times New Roman" w:hAnsi="Roboto Light" w:cstheme="minorHAnsi"/>
                <w:sz w:val="18"/>
                <w:szCs w:val="18"/>
              </w:rPr>
              <w:t>Znalosť o právach a povinnostiach vyplývajúcich z učebnej zmluvy.</w:t>
            </w:r>
          </w:p>
        </w:tc>
      </w:tr>
      <w:tr w:rsidR="004A1B59" w:rsidRPr="0049423A" w14:paraId="26548EC2" w14:textId="77777777" w:rsidTr="00E630E4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492833B5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eastAsia="Times New Roman" w:hAnsi="Roboto Light" w:cstheme="minorHAnsi"/>
                <w:sz w:val="18"/>
                <w:szCs w:val="18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4A1B59" w:rsidRPr="0049423A" w14:paraId="2481E98E" w14:textId="77777777" w:rsidTr="00E630E4">
        <w:trPr>
          <w:trHeight w:val="355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14F56073" w14:textId="77777777" w:rsidR="004A1B59" w:rsidRPr="00F71B2E" w:rsidRDefault="004A1B59" w:rsidP="00E630E4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  <w:color w:val="FF0000"/>
              </w:rPr>
            </w:pPr>
            <w:r w:rsidRPr="00F71B2E">
              <w:rPr>
                <w:rFonts w:ascii="Barlow" w:hAnsi="Barlow" w:cstheme="minorHAnsi"/>
                <w:b/>
                <w:bCs/>
              </w:rPr>
              <w:lastRenderedPageBreak/>
              <w:t>Vzdelávanie zabezpečujúce celkový rozvoj osobnosti žiaka</w:t>
            </w:r>
          </w:p>
        </w:tc>
      </w:tr>
      <w:tr w:rsidR="004A1B59" w:rsidRPr="0049423A" w14:paraId="6ECD7387" w14:textId="77777777" w:rsidTr="00E630E4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26E9B4E5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4A1B59" w:rsidRPr="0049423A" w14:paraId="5FD8F45B" w14:textId="77777777" w:rsidTr="00E630E4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5AD6070A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color w:val="000000"/>
                <w:sz w:val="18"/>
                <w:szCs w:val="18"/>
              </w:rPr>
              <w:t>Komunikácia s nadriadenými a spolupracovníkmi/zákazníkmi/dodávateľmi pri zohľadňovaní odbornej terminológie.</w:t>
            </w:r>
          </w:p>
        </w:tc>
      </w:tr>
      <w:tr w:rsidR="004A1B59" w:rsidRPr="0049423A" w14:paraId="5D63F5B2" w14:textId="77777777" w:rsidTr="00E630E4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21232C37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4A1B59" w:rsidRPr="0049423A" w14:paraId="4525DEB6" w14:textId="77777777" w:rsidTr="00E630E4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5ED5A4F3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4A1B59" w:rsidRPr="0049423A" w14:paraId="4DAFC8CE" w14:textId="77777777" w:rsidTr="00E630E4">
        <w:trPr>
          <w:trHeight w:val="275"/>
        </w:trPr>
        <w:tc>
          <w:tcPr>
            <w:tcW w:w="9214" w:type="dxa"/>
            <w:shd w:val="clear" w:color="auto" w:fill="auto"/>
          </w:tcPr>
          <w:p w14:paraId="58DDBD30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4A1B59" w:rsidRPr="0049423A" w14:paraId="7837D9A9" w14:textId="77777777" w:rsidTr="00E630E4">
        <w:trPr>
          <w:trHeight w:val="425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6BB77607" w14:textId="77777777" w:rsidR="004A1B59" w:rsidRPr="00E630E4" w:rsidRDefault="004A1B59" w:rsidP="00E630E4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</w:rPr>
            </w:pPr>
            <w:r w:rsidRPr="00E630E4">
              <w:rPr>
                <w:rFonts w:ascii="Barlow" w:hAnsi="Barlow" w:cstheme="minorHAns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4A1B59" w:rsidRPr="0049423A" w14:paraId="2AD870B7" w14:textId="77777777" w:rsidTr="00E630E4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11A6109F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4A1B59" w:rsidRPr="0049423A" w14:paraId="6F20B797" w14:textId="77777777" w:rsidTr="00E630E4">
        <w:trPr>
          <w:trHeight w:val="425"/>
        </w:trPr>
        <w:tc>
          <w:tcPr>
            <w:tcW w:w="9214" w:type="dxa"/>
            <w:shd w:val="clear" w:color="auto" w:fill="auto"/>
            <w:vAlign w:val="center"/>
          </w:tcPr>
          <w:p w14:paraId="4C68E4DC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b/>
                <w:bCs/>
                <w:sz w:val="18"/>
                <w:szCs w:val="18"/>
              </w:rPr>
            </w:pPr>
            <w:r w:rsidRPr="00BF56CE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4A1B59" w:rsidRPr="0049423A" w14:paraId="31CB1BF5" w14:textId="77777777" w:rsidTr="00E630E4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55301CBB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F56CE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4A1B59" w:rsidRPr="0049423A" w14:paraId="081551B9" w14:textId="77777777" w:rsidTr="00E630E4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57FC60AA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F56CE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4A1B59" w:rsidRPr="0049423A" w14:paraId="7C4B4D0C" w14:textId="77777777" w:rsidTr="00E630E4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34ECD244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F56CE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4A1B59" w:rsidRPr="0049423A" w14:paraId="41983018" w14:textId="77777777" w:rsidTr="00E630E4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6FD7B719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BF56CE">
              <w:rPr>
                <w:rFonts w:ascii="Roboto Light" w:eastAsia="Times New Roman" w:hAnsi="Roboto Light" w:cs="Calibri"/>
                <w:color w:val="000000"/>
                <w:sz w:val="18"/>
                <w:szCs w:val="18"/>
              </w:rPr>
              <w:t xml:space="preserve"> </w:t>
            </w:r>
            <w:r w:rsidRPr="00BF56CE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4A1B59" w:rsidRPr="0049423A" w14:paraId="0D73D3EF" w14:textId="77777777" w:rsidTr="00E630E4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0679E5DC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F56CE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4A1B59" w:rsidRPr="0049423A" w14:paraId="30892951" w14:textId="77777777" w:rsidTr="00E630E4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2F963557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614"/>
        <w:gridCol w:w="4064"/>
        <w:gridCol w:w="4536"/>
      </w:tblGrid>
      <w:tr w:rsidR="004A1B59" w:rsidRPr="00F01776" w14:paraId="25AA5F02" w14:textId="77777777" w:rsidTr="00E630E4">
        <w:trPr>
          <w:trHeight w:val="585"/>
        </w:trPr>
        <w:tc>
          <w:tcPr>
            <w:tcW w:w="9214" w:type="dxa"/>
            <w:gridSpan w:val="3"/>
            <w:shd w:val="clear" w:color="auto" w:fill="002060"/>
            <w:noWrap/>
            <w:vAlign w:val="center"/>
          </w:tcPr>
          <w:p w14:paraId="1C593747" w14:textId="77777777" w:rsidR="004A1B59" w:rsidRPr="00F71B2E" w:rsidRDefault="004A1B59" w:rsidP="00E630E4">
            <w:pPr>
              <w:autoSpaceDE w:val="0"/>
              <w:autoSpaceDN w:val="0"/>
              <w:adjustRightInd w:val="0"/>
              <w:rPr>
                <w:rFonts w:ascii="Barlow" w:hAnsi="Barlow" w:cstheme="minorHAnsi"/>
                <w:highlight w:val="yellow"/>
              </w:rPr>
            </w:pPr>
            <w:r w:rsidRPr="00F71B2E">
              <w:rPr>
                <w:rFonts w:ascii="Barlow" w:hAnsi="Barlow" w:cstheme="minorHAnsi"/>
                <w:b/>
                <w:bCs/>
              </w:rPr>
              <w:t>Vedomosti, zručnosti a spôsobilosti sprostredkovávané v jednotlivých ročníkoch štúdia</w:t>
            </w:r>
          </w:p>
        </w:tc>
      </w:tr>
      <w:tr w:rsidR="004A1B59" w:rsidRPr="00F01776" w14:paraId="316A40C3" w14:textId="77777777" w:rsidTr="007B260D">
        <w:trPr>
          <w:trHeight w:val="488"/>
        </w:trPr>
        <w:tc>
          <w:tcPr>
            <w:tcW w:w="614" w:type="dxa"/>
            <w:shd w:val="clear" w:color="auto" w:fill="F2F2F2" w:themeFill="background1" w:themeFillShade="F2"/>
            <w:noWrap/>
            <w:vAlign w:val="center"/>
            <w:hideMark/>
          </w:tcPr>
          <w:p w14:paraId="140B9CC1" w14:textId="77777777" w:rsidR="004A1B59" w:rsidRPr="00F71B2E" w:rsidRDefault="004A1B59" w:rsidP="00E630E4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F71B2E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4064" w:type="dxa"/>
            <w:shd w:val="clear" w:color="auto" w:fill="F2F2F2" w:themeFill="background1" w:themeFillShade="F2"/>
            <w:noWrap/>
            <w:vAlign w:val="center"/>
            <w:hideMark/>
          </w:tcPr>
          <w:p w14:paraId="1C896777" w14:textId="77777777" w:rsidR="004A1B59" w:rsidRPr="00F71B2E" w:rsidRDefault="004A1B59" w:rsidP="00E630E4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F71B2E">
              <w:rPr>
                <w:rFonts w:ascii="Barlow" w:hAnsi="Barlow" w:cstheme="minorHAnsi"/>
                <w:b/>
                <w:color w:val="000000"/>
              </w:rPr>
              <w:t>1. ročník</w:t>
            </w:r>
          </w:p>
        </w:tc>
        <w:tc>
          <w:tcPr>
            <w:tcW w:w="4536" w:type="dxa"/>
            <w:shd w:val="clear" w:color="auto" w:fill="F2F2F2" w:themeFill="background1" w:themeFillShade="F2"/>
            <w:noWrap/>
            <w:vAlign w:val="center"/>
            <w:hideMark/>
          </w:tcPr>
          <w:p w14:paraId="5E53016B" w14:textId="77777777" w:rsidR="004A1B59" w:rsidRPr="00F71B2E" w:rsidRDefault="004A1B59" w:rsidP="00E630E4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F71B2E">
              <w:rPr>
                <w:rFonts w:ascii="Barlow" w:hAnsi="Barlow" w:cstheme="minorHAnsi"/>
                <w:b/>
                <w:color w:val="000000"/>
              </w:rPr>
              <w:t>2. ročník</w:t>
            </w:r>
          </w:p>
        </w:tc>
      </w:tr>
      <w:tr w:rsidR="004A1B59" w:rsidRPr="00F01776" w14:paraId="564E6143" w14:textId="77777777" w:rsidTr="007B260D">
        <w:trPr>
          <w:trHeight w:val="600"/>
        </w:trPr>
        <w:tc>
          <w:tcPr>
            <w:tcW w:w="614" w:type="dxa"/>
            <w:noWrap/>
          </w:tcPr>
          <w:p w14:paraId="544338FA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64" w:type="dxa"/>
            <w:shd w:val="clear" w:color="auto" w:fill="auto"/>
          </w:tcPr>
          <w:p w14:paraId="31EDBB3E" w14:textId="77777777" w:rsidR="004A1B59" w:rsidRPr="00BF56CE" w:rsidRDefault="004A1B59" w:rsidP="00BF56CE">
            <w:pPr>
              <w:spacing w:line="276" w:lineRule="auto"/>
              <w:rPr>
                <w:rFonts w:ascii="Roboto Light" w:eastAsia="Calibri" w:hAnsi="Roboto Light" w:cstheme="minorHAnsi"/>
                <w:b/>
                <w:sz w:val="18"/>
                <w:szCs w:val="18"/>
              </w:rPr>
            </w:pPr>
            <w:r w:rsidRPr="00BF56CE">
              <w:rPr>
                <w:rFonts w:ascii="Roboto Light" w:eastAsia="Calibri" w:hAnsi="Roboto Light" w:cstheme="minorHAnsi"/>
                <w:b/>
                <w:sz w:val="18"/>
                <w:szCs w:val="18"/>
              </w:rPr>
              <w:t>Úvod:</w:t>
            </w:r>
          </w:p>
          <w:p w14:paraId="08350CFF" w14:textId="77777777" w:rsidR="004A1B59" w:rsidRPr="00BF56CE" w:rsidRDefault="004A1B59" w:rsidP="00BF56CE">
            <w:pPr>
              <w:spacing w:line="276" w:lineRule="auto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BF56CE">
              <w:rPr>
                <w:rFonts w:ascii="Roboto Light" w:eastAsia="Calibri" w:hAnsi="Roboto Light" w:cstheme="minorHAnsi"/>
                <w:sz w:val="18"/>
                <w:szCs w:val="18"/>
              </w:rPr>
              <w:t>Základné ustanovenia právnych noriem,</w:t>
            </w:r>
          </w:p>
          <w:p w14:paraId="76405372" w14:textId="77777777" w:rsidR="004A1B59" w:rsidRPr="00BF56CE" w:rsidRDefault="004A1B59" w:rsidP="00BF56CE">
            <w:pPr>
              <w:spacing w:line="276" w:lineRule="auto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BF56CE">
              <w:rPr>
                <w:rFonts w:ascii="Roboto Light" w:eastAsia="Calibri" w:hAnsi="Roboto Light" w:cstheme="minorHAnsi"/>
                <w:sz w:val="18"/>
                <w:szCs w:val="18"/>
              </w:rPr>
              <w:t>Úlohy IBP a štátneho odborného dozoru</w:t>
            </w:r>
          </w:p>
          <w:p w14:paraId="1CCE4131" w14:textId="77777777" w:rsidR="004A1B59" w:rsidRPr="00BF56CE" w:rsidRDefault="004A1B59" w:rsidP="00BF56CE">
            <w:pPr>
              <w:spacing w:line="276" w:lineRule="auto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BF56CE">
              <w:rPr>
                <w:rFonts w:ascii="Roboto Light" w:eastAsia="Calibri" w:hAnsi="Roboto Light" w:cstheme="minorHAnsi"/>
                <w:sz w:val="18"/>
                <w:szCs w:val="18"/>
              </w:rPr>
              <w:t>Pracovisko OV, organizácia práce</w:t>
            </w:r>
          </w:p>
          <w:p w14:paraId="2FA7A32F" w14:textId="77777777" w:rsidR="004A1B59" w:rsidRPr="00BF56CE" w:rsidRDefault="004A1B59" w:rsidP="00BF56CE">
            <w:pPr>
              <w:spacing w:line="276" w:lineRule="auto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BF56CE">
              <w:rPr>
                <w:rFonts w:ascii="Roboto Light" w:eastAsia="Calibri" w:hAnsi="Roboto Light" w:cstheme="minorHAnsi"/>
                <w:sz w:val="18"/>
                <w:szCs w:val="18"/>
              </w:rPr>
              <w:t>Pravidlá správania sa na OV</w:t>
            </w:r>
          </w:p>
          <w:p w14:paraId="4D2C0642" w14:textId="77777777" w:rsidR="004A1B59" w:rsidRPr="00BF56CE" w:rsidRDefault="004A1B59" w:rsidP="00BF56CE">
            <w:pPr>
              <w:spacing w:line="276" w:lineRule="auto"/>
              <w:rPr>
                <w:rFonts w:ascii="Roboto Light" w:eastAsia="Calibri" w:hAnsi="Roboto Light" w:cstheme="minorHAnsi"/>
                <w:b/>
                <w:color w:val="000000" w:themeColor="text1"/>
                <w:sz w:val="18"/>
                <w:szCs w:val="18"/>
              </w:rPr>
            </w:pPr>
            <w:r w:rsidRPr="00BF56CE">
              <w:rPr>
                <w:rFonts w:ascii="Roboto Light" w:eastAsia="Calibri" w:hAnsi="Roboto Light" w:cstheme="minorHAnsi"/>
                <w:sz w:val="18"/>
                <w:szCs w:val="18"/>
              </w:rPr>
              <w:t>Význam normalizácie</w:t>
            </w:r>
          </w:p>
        </w:tc>
        <w:tc>
          <w:tcPr>
            <w:tcW w:w="4536" w:type="dxa"/>
            <w:shd w:val="clear" w:color="auto" w:fill="auto"/>
          </w:tcPr>
          <w:p w14:paraId="2CF8F70E" w14:textId="77777777" w:rsidR="004A1B59" w:rsidRPr="00BF56CE" w:rsidRDefault="004A1B59" w:rsidP="00F342A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/>
                <w:bCs/>
                <w:iCs/>
                <w:sz w:val="18"/>
                <w:szCs w:val="18"/>
              </w:rPr>
              <w:t>Montáž domového vodovodu:</w:t>
            </w:r>
          </w:p>
          <w:p w14:paraId="662AAF32" w14:textId="77777777" w:rsidR="004A1B59" w:rsidRPr="00BF56CE" w:rsidRDefault="004A1B59" w:rsidP="00F342A6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>BOZ pri montáži domového vodovodu</w:t>
            </w:r>
          </w:p>
          <w:p w14:paraId="0E900C93" w14:textId="77777777" w:rsidR="004A1B59" w:rsidRPr="00BF56CE" w:rsidRDefault="004A1B59" w:rsidP="00F342A6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>Fitingy pre montáž domového vodovodu</w:t>
            </w:r>
          </w:p>
          <w:p w14:paraId="473F1D19" w14:textId="77777777" w:rsidR="004A1B59" w:rsidRPr="00BF56CE" w:rsidRDefault="004A1B59" w:rsidP="00F342A6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>Čítanie výkresov a výpis materiálu pre domový vodovod podľa PD</w:t>
            </w:r>
          </w:p>
          <w:p w14:paraId="5B4C1CAD" w14:textId="77777777" w:rsidR="004A1B59" w:rsidRPr="00BF56CE" w:rsidRDefault="004A1B59" w:rsidP="00F342A6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Vodomerná šachta, osadenie zostava – montáž</w:t>
            </w:r>
          </w:p>
          <w:p w14:paraId="11F4F576" w14:textId="77777777" w:rsidR="004A1B59" w:rsidRPr="00BF56CE" w:rsidRDefault="004A1B59" w:rsidP="00F342A6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vodovodnej prípojky</w:t>
            </w:r>
          </w:p>
          <w:p w14:paraId="7D7976D2" w14:textId="77777777" w:rsidR="004A1B59" w:rsidRPr="00BF56CE" w:rsidRDefault="004A1B59" w:rsidP="00F342A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>Montáž rozvodu domového vodovodu podľa PD - oceľ. pozinkované rúry, PPR, ALPEx</w:t>
            </w:r>
          </w:p>
          <w:p w14:paraId="37D05704" w14:textId="77777777" w:rsidR="004A1B59" w:rsidRPr="00BF56CE" w:rsidRDefault="004A1B59" w:rsidP="00F342A6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domácich vodární s príslušenstvom</w:t>
            </w:r>
          </w:p>
          <w:p w14:paraId="4EA710B0" w14:textId="77777777" w:rsidR="004A1B59" w:rsidRPr="00BF56CE" w:rsidRDefault="004A1B59" w:rsidP="00F342A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výtokových armatúr</w:t>
            </w:r>
          </w:p>
          <w:p w14:paraId="7A3820C7" w14:textId="77777777" w:rsidR="004A1B59" w:rsidRPr="007B260D" w:rsidRDefault="004A1B59" w:rsidP="00F342A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7B260D">
              <w:rPr>
                <w:rFonts w:ascii="Roboto Light" w:hAnsi="Roboto Light" w:cstheme="minorHAnsi"/>
                <w:sz w:val="18"/>
                <w:szCs w:val="18"/>
              </w:rPr>
              <w:t xml:space="preserve">Oprava vnútorného vodovodu výmenou nefunkčných armatúr. </w:t>
            </w:r>
            <w:r w:rsidRPr="007B260D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>Tlaková skúška domového vodovodu</w:t>
            </w:r>
          </w:p>
        </w:tc>
      </w:tr>
      <w:tr w:rsidR="004A1B59" w:rsidRPr="00F01776" w14:paraId="06486D6E" w14:textId="77777777" w:rsidTr="007B260D">
        <w:trPr>
          <w:trHeight w:val="600"/>
        </w:trPr>
        <w:tc>
          <w:tcPr>
            <w:tcW w:w="614" w:type="dxa"/>
            <w:noWrap/>
          </w:tcPr>
          <w:p w14:paraId="17F621A2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64" w:type="dxa"/>
            <w:shd w:val="clear" w:color="auto" w:fill="auto"/>
          </w:tcPr>
          <w:p w14:paraId="5874F29B" w14:textId="77777777" w:rsidR="004A1B59" w:rsidRPr="00BF56CE" w:rsidRDefault="004A1B59" w:rsidP="00BF56CE">
            <w:pPr>
              <w:spacing w:line="276" w:lineRule="auto"/>
              <w:rPr>
                <w:rFonts w:ascii="Roboto Light" w:eastAsia="Calibri" w:hAnsi="Roboto Light" w:cstheme="minorHAnsi"/>
                <w:b/>
                <w:cap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/>
                <w:bCs/>
                <w:iCs/>
                <w:sz w:val="18"/>
                <w:szCs w:val="18"/>
              </w:rPr>
              <w:t>Ručné opracovanie kovov a plastov</w:t>
            </w:r>
            <w:r w:rsidRPr="00BF56CE">
              <w:rPr>
                <w:rFonts w:ascii="Roboto Light" w:eastAsia="Calibri" w:hAnsi="Roboto Light" w:cstheme="minorHAnsi"/>
                <w:b/>
                <w:caps/>
                <w:sz w:val="18"/>
                <w:szCs w:val="18"/>
              </w:rPr>
              <w:t>:</w:t>
            </w:r>
          </w:p>
          <w:p w14:paraId="198C0B56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>BOZP pri ručnom opracovaní kovov a plastov</w:t>
            </w:r>
          </w:p>
          <w:p w14:paraId="2C9BB2B7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>Oboznámenie sa s náradím, nástrojmi a pomôckami</w:t>
            </w:r>
          </w:p>
          <w:p w14:paraId="6C23F377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Plošné meranie a orysovanie materiálov</w:t>
            </w:r>
          </w:p>
          <w:p w14:paraId="3A400608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lastRenderedPageBreak/>
              <w:t>Ručné opracovanie kovov (rezanie, strihanie, pilovanie, sekanie, prebíjanie, brúsenie, vŕtanie)</w:t>
            </w:r>
          </w:p>
          <w:p w14:paraId="453426AA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Rezanie závitov</w:t>
            </w:r>
          </w:p>
          <w:p w14:paraId="7CBC25B7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Súborná práca</w:t>
            </w:r>
          </w:p>
          <w:p w14:paraId="58FFD524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BOZP pri tvárnení a tepelnom spracovávaní kovov a plastov</w:t>
            </w:r>
          </w:p>
          <w:p w14:paraId="69A0A310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Kovanie a kalenie nástrojov</w:t>
            </w:r>
          </w:p>
          <w:p w14:paraId="529C869C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Ohýbanie železných rúr za tepla</w:t>
            </w:r>
          </w:p>
          <w:p w14:paraId="59E4FACB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Ohýbanie rúr z plastov a neželezných kovov</w:t>
            </w:r>
          </w:p>
          <w:p w14:paraId="40761BB5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Súborná práca</w:t>
            </w:r>
          </w:p>
        </w:tc>
        <w:tc>
          <w:tcPr>
            <w:tcW w:w="4536" w:type="dxa"/>
            <w:shd w:val="clear" w:color="auto" w:fill="auto"/>
          </w:tcPr>
          <w:p w14:paraId="0E11C00E" w14:textId="77777777" w:rsidR="004A1B59" w:rsidRPr="007B260D" w:rsidRDefault="004A1B59" w:rsidP="00F342A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Roboto Light" w:eastAsia="Calibri" w:hAnsi="Roboto Light" w:cstheme="minorHAnsi"/>
                <w:b/>
                <w:bCs/>
                <w:sz w:val="18"/>
                <w:szCs w:val="18"/>
              </w:rPr>
            </w:pPr>
            <w:r w:rsidRPr="007B260D">
              <w:rPr>
                <w:rFonts w:ascii="Roboto Light" w:hAnsi="Roboto Light" w:cstheme="minorHAnsi"/>
                <w:b/>
                <w:bCs/>
                <w:iCs/>
                <w:sz w:val="18"/>
                <w:szCs w:val="18"/>
              </w:rPr>
              <w:lastRenderedPageBreak/>
              <w:t>Požiarny vodovod</w:t>
            </w:r>
            <w:r w:rsidRPr="007B260D">
              <w:rPr>
                <w:rFonts w:ascii="Roboto Light" w:eastAsia="Calibri" w:hAnsi="Roboto Light" w:cstheme="minorHAnsi"/>
                <w:b/>
                <w:bCs/>
                <w:caps/>
                <w:sz w:val="18"/>
                <w:szCs w:val="18"/>
              </w:rPr>
              <w:t>:</w:t>
            </w:r>
          </w:p>
          <w:p w14:paraId="5A018FA2" w14:textId="77777777" w:rsidR="004A1B59" w:rsidRPr="007B260D" w:rsidRDefault="004A1B59" w:rsidP="00F342A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7B260D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>BOZ pri montáži požiarneho vodovodu</w:t>
            </w:r>
          </w:p>
          <w:p w14:paraId="08F01CB0" w14:textId="77777777" w:rsidR="004A1B59" w:rsidRPr="007B260D" w:rsidRDefault="004A1B59" w:rsidP="00F342A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7B260D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>Fitingy  pre montáž  požiarneho vodovodu</w:t>
            </w:r>
          </w:p>
          <w:p w14:paraId="7E892F73" w14:textId="77777777" w:rsidR="004A1B59" w:rsidRPr="007B260D" w:rsidRDefault="004A1B59" w:rsidP="00F342A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7B260D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>Montáž hydrantových skríň a ich vybavenia</w:t>
            </w:r>
          </w:p>
          <w:p w14:paraId="6FEE52B9" w14:textId="77777777" w:rsidR="004A1B59" w:rsidRPr="007B260D" w:rsidRDefault="004A1B59" w:rsidP="00F342A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7B260D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>Montáž  potrubia požiarneho vodovodu oceľ. pozinkované rúry</w:t>
            </w:r>
          </w:p>
          <w:p w14:paraId="24E87E77" w14:textId="77777777" w:rsidR="004A1B59" w:rsidRPr="007B260D" w:rsidRDefault="004A1B59" w:rsidP="00F342A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Calibri" w:hAnsi="Roboto Light" w:cstheme="minorHAnsi"/>
                <w:b/>
                <w:bCs/>
                <w:sz w:val="18"/>
                <w:szCs w:val="18"/>
              </w:rPr>
            </w:pPr>
            <w:r w:rsidRPr="007B260D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lastRenderedPageBreak/>
              <w:t>Tlaková skúška požiarneho vodovodu  7</w:t>
            </w:r>
          </w:p>
        </w:tc>
      </w:tr>
      <w:tr w:rsidR="004A1B59" w:rsidRPr="00F01776" w14:paraId="6D4708DF" w14:textId="77777777" w:rsidTr="007B260D">
        <w:trPr>
          <w:trHeight w:val="3599"/>
        </w:trPr>
        <w:tc>
          <w:tcPr>
            <w:tcW w:w="614" w:type="dxa"/>
            <w:noWrap/>
          </w:tcPr>
          <w:p w14:paraId="239AD267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4064" w:type="dxa"/>
            <w:shd w:val="clear" w:color="auto" w:fill="auto"/>
          </w:tcPr>
          <w:p w14:paraId="0586912A" w14:textId="77777777" w:rsidR="004A1B59" w:rsidRPr="00BF56CE" w:rsidRDefault="004A1B59" w:rsidP="00BF56CE">
            <w:pPr>
              <w:spacing w:line="276" w:lineRule="auto"/>
              <w:rPr>
                <w:rFonts w:ascii="Roboto Light" w:eastAsia="Calibri" w:hAnsi="Roboto Light" w:cstheme="minorHAnsi"/>
                <w:b/>
                <w:cap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/>
                <w:bCs/>
                <w:sz w:val="18"/>
                <w:szCs w:val="18"/>
              </w:rPr>
              <w:t>Spájkovanie na mäkko:</w:t>
            </w:r>
          </w:p>
          <w:p w14:paraId="167BA046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BOZP pri spájkovaní na mäkko</w:t>
            </w:r>
          </w:p>
          <w:p w14:paraId="1FC050C2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Príprava pomôcok, nastavenie a obsluha zariadenia pre mäkké spájkovanie</w:t>
            </w:r>
          </w:p>
          <w:p w14:paraId="2FE6E637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Nácvik základných spôsobov spájkovania na mäkko</w:t>
            </w:r>
          </w:p>
          <w:p w14:paraId="481A8740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Spôsoby spájkovaných spojov medených potrubí</w:t>
            </w:r>
          </w:p>
          <w:p w14:paraId="3CC36FBA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Súborná práca</w:t>
            </w:r>
          </w:p>
        </w:tc>
        <w:tc>
          <w:tcPr>
            <w:tcW w:w="4536" w:type="dxa"/>
            <w:shd w:val="clear" w:color="auto" w:fill="auto"/>
          </w:tcPr>
          <w:p w14:paraId="30A2055E" w14:textId="77777777" w:rsidR="004A1B59" w:rsidRPr="00BF56CE" w:rsidRDefault="004A1B59" w:rsidP="00F342A6">
            <w:pPr>
              <w:suppressAutoHyphens/>
              <w:spacing w:line="276" w:lineRule="auto"/>
              <w:rPr>
                <w:rFonts w:ascii="Roboto Light" w:eastAsia="Calibri" w:hAnsi="Roboto Light" w:cstheme="minorHAnsi"/>
                <w:b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/>
                <w:bCs/>
                <w:sz w:val="18"/>
                <w:szCs w:val="18"/>
              </w:rPr>
              <w:t>Montáž domovej kanalizácie:</w:t>
            </w:r>
          </w:p>
          <w:p w14:paraId="52B4B5F9" w14:textId="77777777" w:rsidR="004A1B59" w:rsidRPr="00BF56CE" w:rsidRDefault="004A1B59" w:rsidP="00F342A6">
            <w:pPr>
              <w:widowControl w:val="0"/>
              <w:tabs>
                <w:tab w:val="left" w:pos="-1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BOZ pri montáži domovej kanalizácie  1</w:t>
            </w:r>
          </w:p>
          <w:p w14:paraId="79B5EE97" w14:textId="77777777" w:rsidR="004A1B59" w:rsidRPr="00BF56CE" w:rsidRDefault="004A1B59" w:rsidP="00F342A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Druhy materiálov a tvaroviek pre domovú kanalizáciu</w:t>
            </w:r>
          </w:p>
          <w:p w14:paraId="538F0E97" w14:textId="77777777" w:rsidR="004A1B59" w:rsidRPr="00BF56CE" w:rsidRDefault="004A1B59" w:rsidP="00F342A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Vymeranie trás kanalizácie vonkajšieho ležatého potrubia</w:t>
            </w:r>
          </w:p>
          <w:p w14:paraId="322F9AE3" w14:textId="77777777" w:rsidR="004A1B59" w:rsidRPr="00BF56CE" w:rsidRDefault="004A1B59" w:rsidP="00F342A6">
            <w:pPr>
              <w:widowControl w:val="0"/>
              <w:tabs>
                <w:tab w:val="left" w:pos="-1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 vonkajšej kanalizácie, ležaté rozvody, obsyp</w:t>
            </w:r>
          </w:p>
          <w:p w14:paraId="6755BCBF" w14:textId="77777777" w:rsidR="004A1B59" w:rsidRPr="00BF56CE" w:rsidRDefault="004A1B59" w:rsidP="00F342A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Vyznačenie trás kanalizácie vnútornej, stúpacie, ležaté, pod stropom, pripojovacie</w:t>
            </w:r>
          </w:p>
          <w:p w14:paraId="5F36D3C3" w14:textId="77777777" w:rsidR="004A1B59" w:rsidRPr="00BF56CE" w:rsidRDefault="004A1B59" w:rsidP="00F342A6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vnútornej kanalizácie potrubia stúpacie, pripojovacie, ležaté pod stropom</w:t>
            </w:r>
          </w:p>
          <w:p w14:paraId="5566BAA7" w14:textId="77777777" w:rsidR="004A1B59" w:rsidRPr="00BF56CE" w:rsidRDefault="004A1B59" w:rsidP="00F342A6">
            <w:pPr>
              <w:widowControl w:val="0"/>
              <w:tabs>
                <w:tab w:val="left" w:pos="-1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Pripojenie domovej kanalizácie na verejnú, revízna šachta</w:t>
            </w:r>
          </w:p>
          <w:p w14:paraId="61137833" w14:textId="77777777" w:rsidR="004A1B59" w:rsidRPr="00BF56CE" w:rsidRDefault="004A1B59" w:rsidP="00F342A6">
            <w:pPr>
              <w:widowControl w:val="0"/>
              <w:tabs>
                <w:tab w:val="left" w:pos="-1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Pripojenie domovej kanalizácie na ČOV</w:t>
            </w:r>
          </w:p>
          <w:p w14:paraId="42F72D12" w14:textId="77777777" w:rsidR="004A1B59" w:rsidRPr="00BF56CE" w:rsidRDefault="004A1B59" w:rsidP="00F342A6">
            <w:pPr>
              <w:widowControl w:val="0"/>
              <w:tabs>
                <w:tab w:val="left" w:pos="-1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Vymeranie a montáž lapačov strešných naplavenín, dažďová kanalizácia</w:t>
            </w:r>
          </w:p>
          <w:p w14:paraId="1F88DEA3" w14:textId="77777777" w:rsidR="004A1B59" w:rsidRPr="00BF56CE" w:rsidRDefault="004A1B59" w:rsidP="00F342A6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Dodatočné vsádzanie odbočiek do potrubia PVC, spájanie rôznych materiálov liatina, kamenina</w:t>
            </w:r>
          </w:p>
          <w:p w14:paraId="60D1D78C" w14:textId="77777777" w:rsidR="004A1B59" w:rsidRPr="00BF56CE" w:rsidRDefault="004A1B59" w:rsidP="00F342A6">
            <w:pPr>
              <w:widowControl w:val="0"/>
              <w:tabs>
                <w:tab w:val="left" w:pos="-1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Skúška tesnosti vnútornej a vonkajšej kanalizácie</w:t>
            </w:r>
          </w:p>
        </w:tc>
      </w:tr>
      <w:tr w:rsidR="004A1B59" w:rsidRPr="00F01776" w14:paraId="2061B58B" w14:textId="77777777" w:rsidTr="007B260D">
        <w:trPr>
          <w:trHeight w:val="600"/>
        </w:trPr>
        <w:tc>
          <w:tcPr>
            <w:tcW w:w="614" w:type="dxa"/>
            <w:noWrap/>
            <w:hideMark/>
          </w:tcPr>
          <w:p w14:paraId="592C4C3F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64" w:type="dxa"/>
            <w:shd w:val="clear" w:color="auto" w:fill="auto"/>
          </w:tcPr>
          <w:p w14:paraId="1375E2D5" w14:textId="77777777" w:rsidR="004A1B59" w:rsidRPr="00BF56CE" w:rsidRDefault="004A1B59" w:rsidP="00BF56CE">
            <w:pPr>
              <w:spacing w:line="276" w:lineRule="auto"/>
              <w:rPr>
                <w:rFonts w:ascii="Roboto Light" w:eastAsia="Calibri" w:hAnsi="Roboto Light" w:cstheme="minorHAnsi"/>
                <w:b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/>
                <w:bCs/>
                <w:iCs/>
                <w:sz w:val="18"/>
                <w:szCs w:val="18"/>
              </w:rPr>
              <w:t>Spájanie potrubia:</w:t>
            </w:r>
          </w:p>
          <w:p w14:paraId="2C8BC5F8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BOZP pri spájaní potrubí a montáži zariadení</w:t>
            </w:r>
          </w:p>
          <w:p w14:paraId="0936849A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Pracovné náradie, nástroje, meradlá, zariadenia</w:t>
            </w:r>
          </w:p>
          <w:p w14:paraId="0B89C2B1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Zhotovenie spojov – závitové, hrdlové, prírubové, lisované spoje</w:t>
            </w:r>
          </w:p>
          <w:p w14:paraId="3EFEC35D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Zhotovenie lepených spojov plastov</w:t>
            </w:r>
          </w:p>
          <w:p w14:paraId="4E999011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Čítanie výkresov kanalizácie budov</w:t>
            </w:r>
          </w:p>
          <w:p w14:paraId="7438A860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Vymeranie, montáž a upevňovanie kanalizačného potrubia z rôznych materiálov, skúšky tesnosti potrubia</w:t>
            </w:r>
          </w:p>
          <w:p w14:paraId="3CA060AA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Montáž, demontáž a oprava, zariaďovacích predmetov vnútornej kanalizácie,  armatúr a ich údržba</w:t>
            </w:r>
          </w:p>
          <w:p w14:paraId="6FA921E9" w14:textId="77777777" w:rsidR="004A1B59" w:rsidRPr="00BF56CE" w:rsidRDefault="004A1B59" w:rsidP="00BF56CE">
            <w:pPr>
              <w:spacing w:line="276" w:lineRule="auto"/>
              <w:rPr>
                <w:rFonts w:ascii="Roboto Light" w:eastAsia="Calibri" w:hAnsi="Roboto Light" w:cstheme="minorHAnsi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</w:tcPr>
          <w:p w14:paraId="4686E4C6" w14:textId="77777777" w:rsidR="004A1B59" w:rsidRPr="00BF56CE" w:rsidRDefault="004A1B59" w:rsidP="00F342A6">
            <w:pPr>
              <w:suppressAutoHyphens/>
              <w:spacing w:line="276" w:lineRule="auto"/>
              <w:rPr>
                <w:rFonts w:ascii="Roboto Light" w:hAnsi="Roboto Light" w:cstheme="minorHAnsi"/>
                <w:b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/>
                <w:bCs/>
                <w:iCs/>
                <w:sz w:val="18"/>
                <w:szCs w:val="18"/>
              </w:rPr>
              <w:t>Montáž zariaďovacích predmetov:</w:t>
            </w:r>
          </w:p>
          <w:p w14:paraId="400366F5" w14:textId="77777777" w:rsidR="004A1B59" w:rsidRPr="00BF56CE" w:rsidRDefault="004A1B59" w:rsidP="00F342A6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BOZ pri montáži zariaďovacích predmetov  1</w:t>
            </w:r>
          </w:p>
          <w:p w14:paraId="5D91957A" w14:textId="77777777" w:rsidR="004A1B59" w:rsidRPr="00BF56CE" w:rsidRDefault="004A1B59" w:rsidP="00F342A6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Vymeranie a osadzovanie ZP podľa druhov a druhov použitia</w:t>
            </w:r>
          </w:p>
          <w:p w14:paraId="3520464F" w14:textId="77777777" w:rsidR="004A1B59" w:rsidRPr="00BF56CE" w:rsidRDefault="004A1B59" w:rsidP="00F342A6">
            <w:pPr>
              <w:spacing w:line="276" w:lineRule="auto"/>
              <w:rPr>
                <w:rFonts w:ascii="Roboto Light" w:hAnsi="Roboto Light" w:cstheme="minorHAnsi"/>
                <w:b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Vymeranie a osadenie umývadiel s polnohou, predstenových, na konzoly, detaily pripojenia sifónov</w:t>
            </w:r>
          </w:p>
          <w:p w14:paraId="32360823" w14:textId="77777777" w:rsidR="004A1B59" w:rsidRPr="00BF56CE" w:rsidRDefault="004A1B59" w:rsidP="00F342A6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Vymeranie a osadenie pisoárov nástenných a predstenových a detaily pripojenia sifónov</w:t>
            </w:r>
          </w:p>
          <w:p w14:paraId="5DE2EC79" w14:textId="77777777" w:rsidR="004A1B59" w:rsidRPr="00BF56CE" w:rsidRDefault="004A1B59" w:rsidP="00F342A6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Vymeranie a osadenie vaní a sprchovacích kútov, detaily pripojenia sifónov</w:t>
            </w:r>
          </w:p>
          <w:p w14:paraId="6596BBEA" w14:textId="77777777" w:rsidR="004A1B59" w:rsidRPr="00BF56CE" w:rsidRDefault="004A1B59" w:rsidP="00F342A6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Vymeranie a osadenie kuchynských dresov, zapojenie umývačky riadu, práčky a detaily pripojenia sifónov</w:t>
            </w:r>
          </w:p>
          <w:p w14:paraId="62B3F7AB" w14:textId="51ADA256" w:rsidR="004A1B59" w:rsidRPr="00BF56CE" w:rsidRDefault="004A1B59" w:rsidP="00F342A6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Vymeranie a osadenie WC mís kombi WC, predstenové systémy: Geberit,</w:t>
            </w:r>
            <w:r w:rsidR="00BF56CE" w:rsidRPr="00BF56CE">
              <w:rPr>
                <w:rFonts w:ascii="Roboto Light" w:hAnsi="Roboto Light" w:cstheme="minorHAnsi"/>
                <w:sz w:val="18"/>
                <w:szCs w:val="18"/>
              </w:rPr>
              <w:t xml:space="preserve"> </w:t>
            </w:r>
            <w:r w:rsidRPr="00BF56CE">
              <w:rPr>
                <w:rFonts w:ascii="Roboto Light" w:hAnsi="Roboto Light" w:cstheme="minorHAnsi"/>
                <w:sz w:val="18"/>
                <w:szCs w:val="18"/>
              </w:rPr>
              <w:t>Schell, Alcaplast, Grohe, detaily napojenia na kanalizáciu a vodovod</w:t>
            </w:r>
          </w:p>
          <w:p w14:paraId="2D313809" w14:textId="77777777" w:rsidR="004A1B59" w:rsidRPr="00BF56CE" w:rsidRDefault="004A1B59" w:rsidP="00F342A6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Kontrola, nastavenia splachovačov kombi WC, predstenových</w:t>
            </w:r>
          </w:p>
          <w:p w14:paraId="543F6DBC" w14:textId="77777777" w:rsidR="004A1B59" w:rsidRPr="00BF56CE" w:rsidRDefault="004A1B59" w:rsidP="00F342A6">
            <w:pPr>
              <w:spacing w:line="276" w:lineRule="auto"/>
              <w:rPr>
                <w:rFonts w:ascii="Roboto Light" w:hAnsi="Roboto Light" w:cstheme="minorHAnsi"/>
                <w:b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Kontrola tesnosti sifónov ZP</w:t>
            </w:r>
          </w:p>
        </w:tc>
      </w:tr>
      <w:tr w:rsidR="004A1B59" w:rsidRPr="00F01776" w14:paraId="24D4216F" w14:textId="77777777" w:rsidTr="007B260D">
        <w:trPr>
          <w:trHeight w:val="600"/>
        </w:trPr>
        <w:tc>
          <w:tcPr>
            <w:tcW w:w="614" w:type="dxa"/>
            <w:noWrap/>
            <w:hideMark/>
          </w:tcPr>
          <w:p w14:paraId="5F7E4CB7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064" w:type="dxa"/>
            <w:shd w:val="clear" w:color="auto" w:fill="auto"/>
          </w:tcPr>
          <w:p w14:paraId="0B5203AB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/>
                <w:sz w:val="18"/>
                <w:szCs w:val="18"/>
              </w:rPr>
              <w:t>Práca v laboratóriu:</w:t>
            </w:r>
          </w:p>
          <w:p w14:paraId="64635BE9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color w:val="000000"/>
                <w:sz w:val="18"/>
                <w:szCs w:val="18"/>
              </w:rPr>
              <w:t xml:space="preserve">Laboratórium, jeho vybavenie, organizácia práce v laboratóriu, bezpečnosť práce v laboratóriu. </w:t>
            </w: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Základné stanovenie právnych noriem a BOZP – bezpečnosť prác s elektrickým prúdom. </w:t>
            </w:r>
            <w:r w:rsidRPr="00BF56CE">
              <w:rPr>
                <w:rFonts w:ascii="Roboto Light" w:hAnsi="Roboto Light" w:cstheme="minorHAnsi"/>
                <w:color w:val="000000"/>
                <w:sz w:val="18"/>
                <w:szCs w:val="18"/>
              </w:rPr>
              <w:t>Prvá pomoc pri úraze el. prúdom, ochrana pred požiarmi</w:t>
            </w:r>
          </w:p>
        </w:tc>
        <w:tc>
          <w:tcPr>
            <w:tcW w:w="4536" w:type="dxa"/>
            <w:shd w:val="clear" w:color="auto" w:fill="auto"/>
          </w:tcPr>
          <w:p w14:paraId="52C9DA9A" w14:textId="77777777" w:rsidR="004A1B59" w:rsidRPr="00BD713D" w:rsidRDefault="004A1B59" w:rsidP="00F342A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</w:p>
        </w:tc>
      </w:tr>
      <w:tr w:rsidR="004A1B59" w:rsidRPr="00F01776" w14:paraId="16F4B9B9" w14:textId="77777777" w:rsidTr="007B260D">
        <w:trPr>
          <w:trHeight w:val="600"/>
        </w:trPr>
        <w:tc>
          <w:tcPr>
            <w:tcW w:w="614" w:type="dxa"/>
            <w:noWrap/>
            <w:hideMark/>
          </w:tcPr>
          <w:p w14:paraId="791370D8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064" w:type="dxa"/>
            <w:shd w:val="clear" w:color="auto" w:fill="auto"/>
          </w:tcPr>
          <w:p w14:paraId="79DD0048" w14:textId="77777777" w:rsidR="004A1B59" w:rsidRPr="00BF56CE" w:rsidRDefault="004A1B59" w:rsidP="00BF56CE">
            <w:pPr>
              <w:spacing w:line="276" w:lineRule="auto"/>
              <w:rPr>
                <w:rFonts w:ascii="Roboto Light" w:eastAsia="Calibri" w:hAnsi="Roboto Light" w:cstheme="minorHAnsi"/>
                <w:b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/>
                <w:sz w:val="18"/>
                <w:szCs w:val="18"/>
              </w:rPr>
              <w:t>Základy elektromontážnych prác a elektronických zariadení:</w:t>
            </w:r>
          </w:p>
          <w:p w14:paraId="2E60C710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Vodiče, káble, farebné označenia vodičov. Druhy používaných vodičov v elektronike. Odizolovanie a úprava koncov lankových vodičov. </w:t>
            </w:r>
          </w:p>
          <w:p w14:paraId="51C182DC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Zapájanie vodičov svorkami, ovíjaním a spájkovaním.</w:t>
            </w:r>
          </w:p>
          <w:p w14:paraId="07C607CB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Zapájanie vodičov k spotrebičom, druhy izolovaných vodičov, označenie žíl silnoprúdových izolovaných vodičov</w:t>
            </w:r>
          </w:p>
          <w:p w14:paraId="5325B05D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Odizolovanie a zakončenie vodičov, mechanické spájanie a pripájanie vodičov k spotrebiču.</w:t>
            </w:r>
          </w:p>
          <w:p w14:paraId="67EBD3C6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Druhy elektroinštalačného materiálu, montáž a zapojenie zásuvky na 230/400V</w:t>
            </w:r>
          </w:p>
          <w:p w14:paraId="5D2833A9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spínačov a ich zapojenie. Jednopólové ovládanie. Ovládanie dvoch obvodov. Praktické cvičenie</w:t>
            </w:r>
          </w:p>
          <w:p w14:paraId="6A52C757" w14:textId="77777777" w:rsidR="004A1B59" w:rsidRPr="00BF56CE" w:rsidRDefault="004A1B59" w:rsidP="00BF56CE">
            <w:pPr>
              <w:spacing w:line="276" w:lineRule="auto"/>
              <w:rPr>
                <w:rFonts w:ascii="Roboto Light" w:eastAsia="Calibri" w:hAnsi="Roboto Light" w:cstheme="minorHAnsi"/>
                <w:b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Ovládanie dvoch obvodov z jedného miesta. Ovládanie dvoch obvodov z viacerých miest. Praktické cvičenia</w:t>
            </w:r>
          </w:p>
          <w:p w14:paraId="04B6327F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Istiace prvky, druhy poistiek a ich zapojenie. Ističe, druhy, ich zapojenie. </w:t>
            </w:r>
          </w:p>
          <w:p w14:paraId="5CBBD61A" w14:textId="77777777" w:rsidR="004A1B59" w:rsidRPr="00BF56CE" w:rsidRDefault="004A1B59" w:rsidP="00BF56CE">
            <w:pPr>
              <w:spacing w:line="276" w:lineRule="auto"/>
              <w:rPr>
                <w:rFonts w:ascii="Roboto Light" w:eastAsia="Calibri" w:hAnsi="Roboto Light" w:cstheme="minorHAnsi"/>
                <w:b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Zhotovenie rozvodovej dosky</w:t>
            </w:r>
          </w:p>
          <w:p w14:paraId="2D11847B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Pohyblivé prívody a šnúrové vedenia. </w:t>
            </w:r>
          </w:p>
          <w:p w14:paraId="14141EC7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vidlíc a zásuviek.</w:t>
            </w:r>
          </w:p>
          <w:p w14:paraId="62ED85B1" w14:textId="5A8A9528" w:rsidR="004A1B59" w:rsidRPr="00BF56CE" w:rsidRDefault="004A1B59" w:rsidP="00BF56CE">
            <w:pPr>
              <w:spacing w:line="276" w:lineRule="auto"/>
              <w:rPr>
                <w:rFonts w:ascii="Roboto Light" w:eastAsia="Calibri" w:hAnsi="Roboto Light" w:cstheme="minorHAnsi"/>
                <w:b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Elektrotechnické sch</w:t>
            </w:r>
            <w:r w:rsidR="00BF56CE">
              <w:rPr>
                <w:rFonts w:ascii="Roboto Light" w:hAnsi="Roboto Light" w:cstheme="minorHAnsi"/>
                <w:sz w:val="18"/>
                <w:szCs w:val="18"/>
              </w:rPr>
              <w:t>e</w:t>
            </w:r>
            <w:r w:rsidRPr="00BF56CE">
              <w:rPr>
                <w:rFonts w:ascii="Roboto Light" w:hAnsi="Roboto Light" w:cstheme="minorHAnsi"/>
                <w:sz w:val="18"/>
                <w:szCs w:val="18"/>
              </w:rPr>
              <w:t>matické  značky, schémy elektrickej inštalácie.</w:t>
            </w:r>
          </w:p>
        </w:tc>
        <w:tc>
          <w:tcPr>
            <w:tcW w:w="4536" w:type="dxa"/>
            <w:shd w:val="clear" w:color="auto" w:fill="auto"/>
          </w:tcPr>
          <w:p w14:paraId="4D2EC97E" w14:textId="77777777" w:rsidR="004A1B59" w:rsidRPr="00BD713D" w:rsidRDefault="004A1B59" w:rsidP="00F342A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</w:p>
        </w:tc>
      </w:tr>
      <w:tr w:rsidR="004A1B59" w:rsidRPr="00F01776" w14:paraId="777A5D71" w14:textId="77777777" w:rsidTr="007B260D">
        <w:trPr>
          <w:trHeight w:val="600"/>
        </w:trPr>
        <w:tc>
          <w:tcPr>
            <w:tcW w:w="614" w:type="dxa"/>
            <w:noWrap/>
            <w:hideMark/>
          </w:tcPr>
          <w:p w14:paraId="4585A49B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064" w:type="dxa"/>
            <w:shd w:val="clear" w:color="auto" w:fill="auto"/>
          </w:tcPr>
          <w:p w14:paraId="3308A334" w14:textId="77777777" w:rsidR="004A1B59" w:rsidRPr="00BF56CE" w:rsidRDefault="004A1B59" w:rsidP="00BF56CE">
            <w:pPr>
              <w:suppressAutoHyphens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/>
                <w:sz w:val="18"/>
                <w:szCs w:val="18"/>
              </w:rPr>
              <w:t>Meranie základných elektrických veličín:</w:t>
            </w:r>
          </w:p>
          <w:p w14:paraId="6D69D402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Meracie prístroje. Druhy meracích systémov. Meranie základných elektrických veličín U, I, R.</w:t>
            </w:r>
          </w:p>
          <w:p w14:paraId="0FF753EE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Meranie jednosmerného a striedavého napätia a prúdu.</w:t>
            </w:r>
          </w:p>
          <w:p w14:paraId="1E5B8709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Rozvodové sústavy, druhy napätia. </w:t>
            </w:r>
          </w:p>
          <w:p w14:paraId="3858393D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Ochrana pred nebezpečným dotykom, druhy ochrán. </w:t>
            </w:r>
          </w:p>
          <w:p w14:paraId="2B98B240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Prúdový chránič</w:t>
            </w:r>
          </w:p>
          <w:p w14:paraId="1BFB19F8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Zisťovanie napätia na elektrických zdrojoch a stojoch. </w:t>
            </w:r>
          </w:p>
          <w:p w14:paraId="0B1FF4F9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Rozdelenie a používanie skúšačiek. </w:t>
            </w:r>
          </w:p>
          <w:p w14:paraId="64059892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Skúšanie obvodov</w:t>
            </w:r>
          </w:p>
          <w:p w14:paraId="45BB0802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lastRenderedPageBreak/>
              <w:t xml:space="preserve">Meracie prístroje používané pri meraní elektrických inštalácií. </w:t>
            </w:r>
          </w:p>
          <w:p w14:paraId="332F0EF1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Meranie izolačných odporov. </w:t>
            </w:r>
          </w:p>
          <w:p w14:paraId="2F5D01B4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Meranie impedancie poruchovej slučky.</w:t>
            </w:r>
          </w:p>
        </w:tc>
        <w:tc>
          <w:tcPr>
            <w:tcW w:w="4536" w:type="dxa"/>
            <w:shd w:val="clear" w:color="auto" w:fill="auto"/>
          </w:tcPr>
          <w:p w14:paraId="1E171B2D" w14:textId="77777777" w:rsidR="004A1B59" w:rsidRPr="00BD713D" w:rsidRDefault="004A1B59" w:rsidP="00F342A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</w:rPr>
            </w:pPr>
          </w:p>
        </w:tc>
      </w:tr>
      <w:tr w:rsidR="004A1B59" w:rsidRPr="00F01776" w14:paraId="0B197F12" w14:textId="77777777" w:rsidTr="007B260D">
        <w:trPr>
          <w:trHeight w:val="405"/>
        </w:trPr>
        <w:tc>
          <w:tcPr>
            <w:tcW w:w="614" w:type="dxa"/>
            <w:shd w:val="clear" w:color="auto" w:fill="F2F2F2" w:themeFill="background1" w:themeFillShade="F2"/>
            <w:noWrap/>
            <w:vAlign w:val="center"/>
          </w:tcPr>
          <w:p w14:paraId="2C5FBEEC" w14:textId="77777777" w:rsidR="004A1B59" w:rsidRPr="00BF56CE" w:rsidRDefault="004A1B59" w:rsidP="00E630E4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Barlow" w:hAnsi="Barlow" w:cstheme="minorHAnsi"/>
                <w:b/>
                <w:color w:val="000000"/>
              </w:rPr>
            </w:pPr>
            <w:r w:rsidRPr="00BF56CE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4064" w:type="dxa"/>
            <w:shd w:val="clear" w:color="auto" w:fill="F2F2F2" w:themeFill="background1" w:themeFillShade="F2"/>
            <w:vAlign w:val="center"/>
          </w:tcPr>
          <w:p w14:paraId="702C3BC6" w14:textId="77777777" w:rsidR="004A1B59" w:rsidRPr="00BF56CE" w:rsidRDefault="004A1B59" w:rsidP="00E630E4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BF56CE">
              <w:rPr>
                <w:rFonts w:ascii="Barlow" w:hAnsi="Barlow" w:cstheme="minorHAnsi"/>
                <w:b/>
              </w:rPr>
              <w:t>3. ročník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6BFE052D" w14:textId="77777777" w:rsidR="004A1B59" w:rsidRPr="00BF56CE" w:rsidRDefault="004A1B59" w:rsidP="00E630E4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BF56CE">
              <w:rPr>
                <w:rFonts w:ascii="Barlow" w:hAnsi="Barlow" w:cstheme="minorHAnsi"/>
                <w:b/>
              </w:rPr>
              <w:t>4. ročník</w:t>
            </w:r>
          </w:p>
        </w:tc>
      </w:tr>
      <w:tr w:rsidR="004A1B59" w:rsidRPr="00BF56CE" w14:paraId="03D4C840" w14:textId="77777777" w:rsidTr="007B260D">
        <w:trPr>
          <w:trHeight w:val="600"/>
        </w:trPr>
        <w:tc>
          <w:tcPr>
            <w:tcW w:w="614" w:type="dxa"/>
            <w:noWrap/>
            <w:hideMark/>
          </w:tcPr>
          <w:p w14:paraId="6C2C826B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64" w:type="dxa"/>
            <w:shd w:val="clear" w:color="auto" w:fill="auto"/>
          </w:tcPr>
          <w:p w14:paraId="02943B82" w14:textId="77777777" w:rsidR="004A1B59" w:rsidRPr="00BF56CE" w:rsidRDefault="004A1B59" w:rsidP="00BF56CE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/>
                <w:bCs/>
                <w:iCs/>
                <w:sz w:val="18"/>
                <w:szCs w:val="18"/>
              </w:rPr>
              <w:t>Zváranie plameňom ZG-1:</w:t>
            </w:r>
          </w:p>
          <w:p w14:paraId="0BBBAECA" w14:textId="77777777" w:rsidR="004A1B59" w:rsidRPr="00BF56CE" w:rsidRDefault="004A1B59" w:rsidP="00BF56CE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 xml:space="preserve">BOZ pri zváraní a rezaní kovov </w:t>
            </w:r>
          </w:p>
          <w:p w14:paraId="3A2D3694" w14:textId="77777777" w:rsidR="004A1B59" w:rsidRPr="00BF56CE" w:rsidRDefault="004A1B59" w:rsidP="00BF56CE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Zváranie  kovov plameňom, prehľad, spôsoby vo vzťahu k používaným materiálom </w:t>
            </w:r>
          </w:p>
          <w:p w14:paraId="7393A944" w14:textId="77777777" w:rsidR="004A1B59" w:rsidRPr="00BF56CE" w:rsidRDefault="004A1B59" w:rsidP="00BF56CE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Rezanie  kovov kyslíkom, prehľad a spôsoby vo vzťahu k používaným materiálom</w:t>
            </w:r>
          </w:p>
          <w:p w14:paraId="02D17AA3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Nácvik zvárania rôznych druhov zvarov V zvar, rúrkový zvar </w:t>
            </w:r>
          </w:p>
          <w:p w14:paraId="395A661A" w14:textId="77777777" w:rsidR="004A1B59" w:rsidRPr="00BF56CE" w:rsidRDefault="004A1B59" w:rsidP="00BF56CE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>Nácvik zvárania rôznych druhov zvarov  Y zvar</w:t>
            </w:r>
          </w:p>
          <w:p w14:paraId="5C0BD7B3" w14:textId="77777777" w:rsidR="004A1B59" w:rsidRPr="00BF56CE" w:rsidRDefault="004A1B59" w:rsidP="00BF56CE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Pozície pre zváranie ( PD, PE)  </w:t>
            </w:r>
          </w:p>
          <w:p w14:paraId="4D5EE038" w14:textId="77777777" w:rsidR="004A1B59" w:rsidRPr="00BF56CE" w:rsidRDefault="004A1B59" w:rsidP="00BF56CE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Pozície pre zváranie ( PA, PB, PC )</w:t>
            </w:r>
          </w:p>
          <w:p w14:paraId="4BCC974A" w14:textId="77777777" w:rsidR="004A1B59" w:rsidRPr="00BF56CE" w:rsidRDefault="004A1B59" w:rsidP="00BF56CE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Spôsoby zvárania ( PF – zdola nahor) </w:t>
            </w:r>
          </w:p>
          <w:p w14:paraId="02D4CEA6" w14:textId="77777777" w:rsidR="004A1B59" w:rsidRPr="00BF56CE" w:rsidRDefault="004A1B59" w:rsidP="00BF56CE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Spôsoby zvárania ( PG – zdola nahor )</w:t>
            </w:r>
          </w:p>
          <w:p w14:paraId="390864D6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Súborná práca</w:t>
            </w:r>
          </w:p>
        </w:tc>
        <w:tc>
          <w:tcPr>
            <w:tcW w:w="4536" w:type="dxa"/>
            <w:shd w:val="clear" w:color="auto" w:fill="auto"/>
          </w:tcPr>
          <w:p w14:paraId="121137DE" w14:textId="77777777" w:rsidR="004A1B59" w:rsidRPr="00BF56CE" w:rsidRDefault="004A1B59" w:rsidP="00BF56CE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/>
                <w:bCs/>
                <w:iCs/>
                <w:sz w:val="18"/>
                <w:szCs w:val="18"/>
              </w:rPr>
              <w:t>Príprava TÚV:</w:t>
            </w:r>
          </w:p>
          <w:p w14:paraId="39990D20" w14:textId="77777777" w:rsidR="004A1B59" w:rsidRPr="00BF56CE" w:rsidRDefault="004A1B59" w:rsidP="00BF56CE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BOZ pri montáži zariadení na prípravu TÚV </w:t>
            </w:r>
          </w:p>
          <w:p w14:paraId="3F99576C" w14:textId="77777777" w:rsidR="004A1B59" w:rsidRPr="00BF56CE" w:rsidRDefault="004A1B59" w:rsidP="00BF56CE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Zariadenia na prípravu TÚV. </w:t>
            </w:r>
          </w:p>
          <w:p w14:paraId="78BB990E" w14:textId="77777777" w:rsidR="004A1B59" w:rsidRPr="00BF56CE" w:rsidRDefault="004A1B59" w:rsidP="00BF56CE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Druhy, prevedenie, materiály, použitie </w:t>
            </w:r>
          </w:p>
          <w:p w14:paraId="4FEBB196" w14:textId="77777777" w:rsidR="004A1B59" w:rsidRPr="00BF56CE" w:rsidRDefault="004A1B59" w:rsidP="00BF56CE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prietokových elektrických ohrievačov a uvedenie do prevádzky</w:t>
            </w:r>
          </w:p>
          <w:p w14:paraId="200898F1" w14:textId="77777777" w:rsidR="004A1B59" w:rsidRPr="00BF56CE" w:rsidRDefault="004A1B59" w:rsidP="00BF56CE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Montáž prietokových plynových ohrievačov a uvedenie do prevádzky </w:t>
            </w:r>
          </w:p>
          <w:p w14:paraId="04E01A0A" w14:textId="77777777" w:rsidR="004A1B59" w:rsidRPr="00BF56CE" w:rsidRDefault="004A1B59" w:rsidP="00BF56CE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Montáž zásobníkových ohrievačov elektrických, plynových, kombinovaných  </w:t>
            </w:r>
          </w:p>
          <w:p w14:paraId="2453A5DC" w14:textId="77777777" w:rsidR="004A1B59" w:rsidRPr="00BF56CE" w:rsidRDefault="004A1B59" w:rsidP="00BF56CE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Montáž akumulačných nádob TUV spojenie s vykurovaním a solárnym ohrevom </w:t>
            </w:r>
          </w:p>
          <w:p w14:paraId="380EB38D" w14:textId="77777777" w:rsidR="004A1B59" w:rsidRPr="00BF56CE" w:rsidRDefault="004A1B59" w:rsidP="00BF56CE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>Montáž tepelných výmenníkov, doskové</w:t>
            </w:r>
          </w:p>
          <w:p w14:paraId="270AFEC4" w14:textId="77777777" w:rsidR="004A1B59" w:rsidRPr="00BF56CE" w:rsidRDefault="004A1B59" w:rsidP="00BF56CE">
            <w:pPr>
              <w:tabs>
                <w:tab w:val="left" w:pos="318"/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 xml:space="preserve">Montáž regulačných a zmiešavacích prvkov pre TÚV </w:t>
            </w:r>
          </w:p>
          <w:p w14:paraId="6BDC772C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Súborná práca</w:t>
            </w:r>
          </w:p>
        </w:tc>
      </w:tr>
      <w:tr w:rsidR="004A1B59" w:rsidRPr="00BF56CE" w14:paraId="5AE4C7FF" w14:textId="77777777" w:rsidTr="007B260D">
        <w:trPr>
          <w:trHeight w:val="6090"/>
        </w:trPr>
        <w:tc>
          <w:tcPr>
            <w:tcW w:w="614" w:type="dxa"/>
            <w:noWrap/>
            <w:hideMark/>
          </w:tcPr>
          <w:p w14:paraId="1512FD12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64" w:type="dxa"/>
            <w:shd w:val="clear" w:color="auto" w:fill="auto"/>
          </w:tcPr>
          <w:p w14:paraId="14834966" w14:textId="77777777" w:rsidR="004A1B59" w:rsidRPr="00BF56CE" w:rsidRDefault="004A1B59" w:rsidP="00BF56CE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/>
                <w:bCs/>
                <w:iCs/>
                <w:sz w:val="18"/>
                <w:szCs w:val="18"/>
              </w:rPr>
              <w:t>Montáž ústredného vykurovania:</w:t>
            </w:r>
          </w:p>
          <w:p w14:paraId="0BA387D4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BOZ pri montáži ústredného vykurovania  </w:t>
            </w:r>
          </w:p>
          <w:p w14:paraId="1B9E8538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Materiály pre rozvod ústredného vykurovania- prehľad  </w:t>
            </w:r>
          </w:p>
          <w:p w14:paraId="2B696779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Spájanie a montáž článkových vykurovacích telies, liatina, plech </w:t>
            </w:r>
          </w:p>
          <w:p w14:paraId="05B3544B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Panelové vykurovacie telesá, vymeranie, osadenie </w:t>
            </w:r>
          </w:p>
          <w:p w14:paraId="4BB571B9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Kompletizovanie vykurovacích   telies, montáž  zátok a  odvzdušňovacích ventilov</w:t>
            </w:r>
          </w:p>
          <w:p w14:paraId="0AD8B40E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Montáž teplovodného vykurovania s núteným obehom – oceľ. rúry , CU  rúry, uhlíková oceľ a  ALPEx  </w:t>
            </w:r>
          </w:p>
          <w:p w14:paraId="36803B81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sz w:val="18"/>
                <w:szCs w:val="18"/>
              </w:rPr>
              <w:t>Súborná práca</w:t>
            </w:r>
          </w:p>
          <w:p w14:paraId="7077831A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</w:p>
          <w:p w14:paraId="33ED61F9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</w:p>
          <w:p w14:paraId="34D46C18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</w:p>
          <w:p w14:paraId="54439801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</w:p>
          <w:p w14:paraId="402B3C8C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</w:p>
          <w:p w14:paraId="55BEAD10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</w:p>
          <w:p w14:paraId="0F020F5D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</w:p>
          <w:p w14:paraId="5D142060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</w:p>
          <w:p w14:paraId="682AE88D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</w:tcPr>
          <w:p w14:paraId="512855B8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/>
                <w:bCs/>
                <w:iCs/>
                <w:sz w:val="18"/>
                <w:szCs w:val="18"/>
              </w:rPr>
              <w:t>Obnoviteľné zdroje energií – montáž technických zariadení</w:t>
            </w:r>
          </w:p>
          <w:p w14:paraId="136D4E49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>BOZ pri montáži solárnych systémov</w:t>
            </w:r>
          </w:p>
          <w:p w14:paraId="63610336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 xml:space="preserve">Montáž slnečných kolektorov - ploché, trubicové  </w:t>
            </w:r>
          </w:p>
          <w:p w14:paraId="1BC50D67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>Zapojenie solárneho systému - zásobníkový ohrievač, solárna čerpadlová skupina</w:t>
            </w:r>
          </w:p>
          <w:p w14:paraId="719FF9A3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>Uvedenie solárneho systému do prevádzky</w:t>
            </w:r>
          </w:p>
          <w:p w14:paraId="2138DE86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>BOZ pri montáži tepelných čerpadiel</w:t>
            </w:r>
          </w:p>
          <w:p w14:paraId="1DBD7B58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 xml:space="preserve">Montáž tepelných čerpadiel, zapojenie na vykurovaciu sústavu a zdroj energie </w:t>
            </w:r>
          </w:p>
          <w:p w14:paraId="0931AF72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>Uvedenie tepelného čerpadla do prevádzky</w:t>
            </w:r>
          </w:p>
          <w:p w14:paraId="52245F09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 xml:space="preserve">BOZ pri montáži vodných vykurovacích jednotiek vzduchotechniky </w:t>
            </w:r>
          </w:p>
          <w:p w14:paraId="585EC611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>Montáž vodnej vykurovacej jednotky zapojenie na vykurovanie, uvedenie do prevádzky</w:t>
            </w:r>
          </w:p>
          <w:p w14:paraId="46E1664C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>BOZ pri montáži kotlov na biomasu drevná štiepka, pelety, splyňovacích</w:t>
            </w:r>
          </w:p>
          <w:p w14:paraId="501E4F92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 xml:space="preserve">Montáž kotla na peletky, drevnú štiepku, splyňovacie - zapojenie na vykurovanie, uvedenie do prevádzky </w:t>
            </w:r>
          </w:p>
          <w:p w14:paraId="35DF6556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 xml:space="preserve">BOZ pri montáži doskového výmenníka tepla </w:t>
            </w:r>
          </w:p>
          <w:p w14:paraId="563F7127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Cs/>
                <w:iCs/>
                <w:sz w:val="18"/>
                <w:szCs w:val="18"/>
              </w:rPr>
              <w:t xml:space="preserve">Montáž doskového výmenníka tepla zapojenie na vykurovanie, uvedenie do prevádzky </w:t>
            </w:r>
          </w:p>
        </w:tc>
      </w:tr>
      <w:tr w:rsidR="004A1B59" w:rsidRPr="00BF56CE" w14:paraId="6D09C0AF" w14:textId="77777777" w:rsidTr="007B260D">
        <w:trPr>
          <w:trHeight w:val="600"/>
        </w:trPr>
        <w:tc>
          <w:tcPr>
            <w:tcW w:w="614" w:type="dxa"/>
            <w:noWrap/>
            <w:hideMark/>
          </w:tcPr>
          <w:p w14:paraId="15D971E2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4064" w:type="dxa"/>
            <w:shd w:val="clear" w:color="auto" w:fill="auto"/>
          </w:tcPr>
          <w:p w14:paraId="51F2A253" w14:textId="77777777" w:rsidR="004A1B59" w:rsidRPr="00BF56CE" w:rsidRDefault="004A1B59" w:rsidP="00BF56CE">
            <w:pPr>
              <w:pStyle w:val="Bezriadkovania"/>
              <w:spacing w:line="276" w:lineRule="auto"/>
              <w:rPr>
                <w:rFonts w:ascii="Roboto Light" w:hAnsi="Roboto Light" w:cstheme="minorHAnsi"/>
                <w:b/>
                <w:b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/>
                <w:bCs/>
                <w:sz w:val="18"/>
                <w:szCs w:val="18"/>
              </w:rPr>
              <w:t>Montáž kotlov:</w:t>
            </w:r>
          </w:p>
          <w:p w14:paraId="644A1EF8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BOZP pri montáži kotlov</w:t>
            </w:r>
          </w:p>
          <w:p w14:paraId="0A93019D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Rozdelenie kotlov na ústredné vykurovanie, tuhé palivo, plyn, splyňujúce.  </w:t>
            </w:r>
          </w:p>
          <w:p w14:paraId="44B19EA1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kotla na tuhé palivo, stacionárneho liatinového, pripojenie na komín</w:t>
            </w:r>
          </w:p>
          <w:p w14:paraId="6D1F61F9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kotla na plyn kondenzačného, závesného, pripojenie na komín</w:t>
            </w:r>
          </w:p>
          <w:p w14:paraId="67FE8557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Montáž zabezpečovacích zariadení vykurovania   </w:t>
            </w:r>
          </w:p>
          <w:p w14:paraId="2A4E4C6C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kotlových zostáv</w:t>
            </w:r>
          </w:p>
          <w:p w14:paraId="18D6A1B4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Uvedenie kotlov do prevádzky</w:t>
            </w:r>
          </w:p>
        </w:tc>
        <w:tc>
          <w:tcPr>
            <w:tcW w:w="4536" w:type="dxa"/>
            <w:shd w:val="clear" w:color="auto" w:fill="auto"/>
          </w:tcPr>
          <w:p w14:paraId="7D064164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b/>
                <w:b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/>
                <w:bCs/>
                <w:sz w:val="18"/>
                <w:szCs w:val="18"/>
              </w:rPr>
              <w:t>Automatizačné a regulačné prvky v energeticko-technických zariadeniach:</w:t>
            </w:r>
          </w:p>
          <w:p w14:paraId="740792B6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BOZ pri montáži automatizačných, regulačných prvkov  </w:t>
            </w:r>
          </w:p>
          <w:p w14:paraId="619433D8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a výpočet tlakových expanzných nádob, poistných ventilov</w:t>
            </w:r>
          </w:p>
          <w:p w14:paraId="0D95DCAF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3-cestných a 4-cestných zmiešavacích ventilov vykurovania</w:t>
            </w:r>
          </w:p>
          <w:p w14:paraId="493FD8AD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obehových čerpadiel modulačných elektronických, s prepínaním otáčok</w:t>
            </w:r>
          </w:p>
          <w:p w14:paraId="31683A0B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zmäkčovacieho a neutralizačného zariadenia pre doplňovanie vykurovacej sústavy</w:t>
            </w:r>
          </w:p>
          <w:p w14:paraId="06877FA2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regulátorov prietoku, regulačno-uzatváracích ventilov</w:t>
            </w:r>
          </w:p>
          <w:p w14:paraId="17380FD8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Montáž regulátorov tlakovej diferencie (prepúšťací ventil) </w:t>
            </w:r>
          </w:p>
          <w:p w14:paraId="5CC48877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Montáž kompaktných ultrazvukových meračov tepla </w:t>
            </w:r>
          </w:p>
          <w:p w14:paraId="7AB42381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Práca s analyzátorom spalín Testo typ 330-2LL</w:t>
            </w:r>
          </w:p>
          <w:p w14:paraId="6BC309BE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termostatických hlavíc, regulačných spiatočkových šróbení</w:t>
            </w:r>
            <w:r w:rsidRPr="00BF56CE">
              <w:rPr>
                <w:rFonts w:ascii="Roboto Light" w:hAnsi="Roboto Light" w:cstheme="minorHAnsi"/>
                <w:b/>
                <w:sz w:val="18"/>
                <w:szCs w:val="18"/>
              </w:rPr>
              <w:t xml:space="preserve"> </w:t>
            </w:r>
          </w:p>
          <w:p w14:paraId="34599DDC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Montáž termostatického zmiešavacieho ventila pre TUV </w:t>
            </w:r>
          </w:p>
        </w:tc>
      </w:tr>
      <w:tr w:rsidR="004A1B59" w:rsidRPr="00BF56CE" w14:paraId="2AC3FD7C" w14:textId="77777777" w:rsidTr="007B260D">
        <w:trPr>
          <w:trHeight w:val="600"/>
        </w:trPr>
        <w:tc>
          <w:tcPr>
            <w:tcW w:w="614" w:type="dxa"/>
            <w:noWrap/>
          </w:tcPr>
          <w:p w14:paraId="2A31E985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64" w:type="dxa"/>
            <w:shd w:val="clear" w:color="auto" w:fill="auto"/>
          </w:tcPr>
          <w:p w14:paraId="57D8552D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b/>
                <w:bCs/>
                <w:cap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/>
                <w:bCs/>
                <w:iCs/>
                <w:sz w:val="18"/>
                <w:szCs w:val="18"/>
              </w:rPr>
              <w:t>Montáž nízkoteplotného vykurovania:</w:t>
            </w:r>
          </w:p>
          <w:p w14:paraId="21489297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BOZP pri montáži nízkoteplotného vykurovania  </w:t>
            </w:r>
          </w:p>
          <w:p w14:paraId="782C6C44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Materiál pre rozvody nízkoteplotného vykurovania  </w:t>
            </w:r>
          </w:p>
          <w:p w14:paraId="5B425C7F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podlahového vykurovania</w:t>
            </w:r>
          </w:p>
          <w:p w14:paraId="1BE34E47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Montáž stenového vykurovania </w:t>
            </w:r>
          </w:p>
          <w:p w14:paraId="7A3EC0F9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Montáž stropného vykurovania </w:t>
            </w:r>
          </w:p>
          <w:p w14:paraId="547DFFBA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Napúšťanie, prepláchnutie systému rozvodov podlahového vykurovania -  inhibítory</w:t>
            </w:r>
          </w:p>
          <w:p w14:paraId="00C85260" w14:textId="77777777" w:rsidR="004A1B59" w:rsidRPr="00BF56CE" w:rsidRDefault="004A1B59" w:rsidP="00BF56CE">
            <w:pPr>
              <w:pStyle w:val="Bezriadkovania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Súborná práca</w:t>
            </w:r>
          </w:p>
        </w:tc>
        <w:tc>
          <w:tcPr>
            <w:tcW w:w="4536" w:type="dxa"/>
            <w:shd w:val="clear" w:color="auto" w:fill="auto"/>
          </w:tcPr>
          <w:p w14:paraId="200CCB26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b/>
                <w:bCs/>
                <w:cap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/>
                <w:bCs/>
                <w:iCs/>
                <w:sz w:val="18"/>
                <w:szCs w:val="18"/>
              </w:rPr>
              <w:t>Klimatizácia, Rekuperácia, Vetranie</w:t>
            </w:r>
          </w:p>
          <w:p w14:paraId="25DA32F8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Druhy klimatizačných jednotiek, popis funkcie, použitie</w:t>
            </w:r>
          </w:p>
          <w:p w14:paraId="3EE221FB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Druhy vetracích jednotiek, popis funkcie, použitie</w:t>
            </w:r>
          </w:p>
          <w:p w14:paraId="043E8021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Druhy rekuperačných jednotiek, popis funkcie, použitie</w:t>
            </w:r>
          </w:p>
          <w:p w14:paraId="6CC61700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jednotlivých zariadení</w:t>
            </w:r>
          </w:p>
          <w:p w14:paraId="066D50DE" w14:textId="77777777" w:rsidR="004A1B59" w:rsidRPr="00BF56CE" w:rsidRDefault="004A1B59" w:rsidP="00BF56CE">
            <w:pPr>
              <w:pStyle w:val="Bezriadkovania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Súborná práca</w:t>
            </w:r>
          </w:p>
        </w:tc>
      </w:tr>
      <w:tr w:rsidR="004A1B59" w:rsidRPr="00BF56CE" w14:paraId="5D41C4EC" w14:textId="77777777" w:rsidTr="007B260D">
        <w:trPr>
          <w:trHeight w:val="600"/>
        </w:trPr>
        <w:tc>
          <w:tcPr>
            <w:tcW w:w="614" w:type="dxa"/>
            <w:noWrap/>
          </w:tcPr>
          <w:p w14:paraId="3BE057A9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4" w:type="dxa"/>
            <w:shd w:val="clear" w:color="auto" w:fill="auto"/>
          </w:tcPr>
          <w:p w14:paraId="288FD187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/>
                <w:sz w:val="18"/>
                <w:szCs w:val="18"/>
              </w:rPr>
              <w:t>Montáž elektrického vykurovania:</w:t>
            </w:r>
          </w:p>
          <w:p w14:paraId="3065E76F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BOZP pri montáži elektrického vykurovania</w:t>
            </w:r>
          </w:p>
          <w:p w14:paraId="506C5A6D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Materiál pre rozvody elektrického vykurovania</w:t>
            </w:r>
          </w:p>
          <w:p w14:paraId="67D5DDEA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elektrických kotlov</w:t>
            </w:r>
          </w:p>
          <w:p w14:paraId="12AF3D71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elektrických infražiaričov</w:t>
            </w:r>
          </w:p>
          <w:p w14:paraId="67D4CCF3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elektrického podlahového vykurovania</w:t>
            </w:r>
          </w:p>
        </w:tc>
        <w:tc>
          <w:tcPr>
            <w:tcW w:w="4536" w:type="dxa"/>
            <w:shd w:val="clear" w:color="auto" w:fill="auto"/>
          </w:tcPr>
          <w:p w14:paraId="69C76941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/>
                <w:sz w:val="18"/>
                <w:szCs w:val="18"/>
              </w:rPr>
              <w:t>Fotovoltaika:</w:t>
            </w:r>
          </w:p>
          <w:p w14:paraId="221DE0CB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Druhy fotovoltaických článkov, funkcie, použitie</w:t>
            </w:r>
          </w:p>
          <w:p w14:paraId="6F45A116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jednotlivých zariadení</w:t>
            </w:r>
          </w:p>
        </w:tc>
      </w:tr>
      <w:tr w:rsidR="004A1B59" w:rsidRPr="00BF56CE" w14:paraId="05A2168C" w14:textId="77777777" w:rsidTr="007B260D">
        <w:trPr>
          <w:trHeight w:val="600"/>
        </w:trPr>
        <w:tc>
          <w:tcPr>
            <w:tcW w:w="614" w:type="dxa"/>
            <w:noWrap/>
          </w:tcPr>
          <w:p w14:paraId="3F2C7C5C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064" w:type="dxa"/>
            <w:shd w:val="clear" w:color="auto" w:fill="auto"/>
          </w:tcPr>
          <w:p w14:paraId="28AB9B1B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/>
                <w:sz w:val="18"/>
                <w:szCs w:val="18"/>
              </w:rPr>
              <w:t>Montáž domových plynovodov a spotrebičov</w:t>
            </w:r>
          </w:p>
          <w:p w14:paraId="5A6A31CD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BOZ pri montáži domových plynovodov</w:t>
            </w:r>
          </w:p>
          <w:p w14:paraId="37055AE4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Materiál rozvodu domového plynovodu</w:t>
            </w:r>
          </w:p>
          <w:p w14:paraId="637CB95D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domovej plynovej  prípojky (oceľové rúry, meď , ALPEx)</w:t>
            </w:r>
          </w:p>
          <w:p w14:paraId="42E00B23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domových plynovodov, ležaté, zvislé a pripojovacie potrubia</w:t>
            </w:r>
          </w:p>
          <w:p w14:paraId="28181C34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regulátorov plynu, plynomeru, uzatváracie armatúry</w:t>
            </w:r>
          </w:p>
          <w:p w14:paraId="3FFEAC3D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lastRenderedPageBreak/>
              <w:t>Vykonanie skúšky tesnosti domového plynovodu, predbežná skúška, úradná skúška 7</w:t>
            </w:r>
          </w:p>
          <w:p w14:paraId="28228697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 xml:space="preserve">Zapojenie plynového kotla, plynových kachlí, plynových šporákov </w:t>
            </w:r>
          </w:p>
          <w:p w14:paraId="4F920DF2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Súborná práca</w:t>
            </w:r>
          </w:p>
        </w:tc>
        <w:tc>
          <w:tcPr>
            <w:tcW w:w="4536" w:type="dxa"/>
            <w:shd w:val="clear" w:color="auto" w:fill="auto"/>
          </w:tcPr>
          <w:p w14:paraId="312DD482" w14:textId="77777777" w:rsidR="004A1B59" w:rsidRPr="00BF56CE" w:rsidRDefault="004A1B59" w:rsidP="00BF56C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b/>
                <w:sz w:val="18"/>
                <w:szCs w:val="18"/>
              </w:rPr>
              <w:lastRenderedPageBreak/>
              <w:t>Plynovody – vnútorné a vonkajšie</w:t>
            </w:r>
          </w:p>
          <w:p w14:paraId="463E3FAA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domových plynovodov, ležaté, zvislé a pripojovacie potrubia</w:t>
            </w:r>
          </w:p>
          <w:p w14:paraId="5D1D3EB0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plynovej prípojky</w:t>
            </w:r>
          </w:p>
          <w:p w14:paraId="45FACF49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regulátorov plynu, plynomeru, uzatváracie armatúry</w:t>
            </w:r>
          </w:p>
          <w:p w14:paraId="41EF0C32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STL plynovodov</w:t>
            </w:r>
          </w:p>
          <w:p w14:paraId="0AB3AA7E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t>Montáž VTL plynovodov</w:t>
            </w:r>
          </w:p>
          <w:p w14:paraId="29A04C76" w14:textId="77777777" w:rsidR="004A1B59" w:rsidRPr="00BF56CE" w:rsidRDefault="004A1B59" w:rsidP="00BF56C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F56CE">
              <w:rPr>
                <w:rFonts w:ascii="Roboto Light" w:hAnsi="Roboto Light" w:cstheme="minorHAnsi"/>
                <w:sz w:val="18"/>
                <w:szCs w:val="18"/>
              </w:rPr>
              <w:lastRenderedPageBreak/>
              <w:t>Vykonanie skúšky plynovodu, predbežná skúška, úradná skúška</w:t>
            </w:r>
          </w:p>
        </w:tc>
      </w:tr>
    </w:tbl>
    <w:p w14:paraId="3647BDDF" w14:textId="77777777" w:rsidR="004A1B59" w:rsidRDefault="004A1B59" w:rsidP="004A1B59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</w:rPr>
      </w:pPr>
    </w:p>
    <w:p w14:paraId="794BD2A6" w14:textId="42A498C7" w:rsidR="004A1B59" w:rsidRPr="00BF56CE" w:rsidRDefault="004A1B59" w:rsidP="00CA1320">
      <w:pPr>
        <w:pStyle w:val="RZTelo"/>
        <w:numPr>
          <w:ilvl w:val="0"/>
          <w:numId w:val="20"/>
        </w:numPr>
      </w:pPr>
      <w:r w:rsidRPr="00BF56CE">
        <w:t>Odporúčané trvanie etáp vzdelávania a ich časovú postupnosť možno zmeniť, pokiaľ to neovplyvní čiastkové ciele a celkový cieľ vzdelávania.</w:t>
      </w:r>
    </w:p>
    <w:p w14:paraId="6CDD24CF" w14:textId="77777777" w:rsidR="004A1B59" w:rsidRPr="00BF56CE" w:rsidRDefault="004A1B59" w:rsidP="00CA1320">
      <w:pPr>
        <w:pStyle w:val="RZTelo"/>
        <w:numPr>
          <w:ilvl w:val="0"/>
          <w:numId w:val="20"/>
        </w:numPr>
      </w:pPr>
      <w:r w:rsidRPr="00BF56CE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práce, mala by sa zohľadniť skutočnosť, že podnikové a mimo podnikové opatrenia na sprostredkovanie zručností a vedomostí sa časovo navzájom ovplyvňujú a na seba nadväzujú.</w:t>
      </w:r>
    </w:p>
    <w:p w14:paraId="7ADA18CD" w14:textId="5537B566" w:rsidR="004A1B59" w:rsidRPr="00BF56CE" w:rsidRDefault="004A1B59" w:rsidP="00CA1320">
      <w:pPr>
        <w:pStyle w:val="RZTelo"/>
        <w:numPr>
          <w:ilvl w:val="0"/>
          <w:numId w:val="20"/>
        </w:numPr>
      </w:pPr>
      <w:r w:rsidRPr="00BF56CE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1BF65734" w14:textId="77777777" w:rsidR="004A1B59" w:rsidRPr="00BF56CE" w:rsidRDefault="004A1B59" w:rsidP="00CA1320">
      <w:pPr>
        <w:pStyle w:val="RZTelo"/>
        <w:numPr>
          <w:ilvl w:val="0"/>
          <w:numId w:val="21"/>
        </w:numPr>
      </w:pPr>
      <w:r w:rsidRPr="00BF56CE">
        <w:t xml:space="preserve">spôsobilosť konať samostatne v spoločenskom a pracovnom živote, </w:t>
      </w:r>
    </w:p>
    <w:p w14:paraId="547C1A90" w14:textId="77777777" w:rsidR="004A1B59" w:rsidRPr="00BF56CE" w:rsidRDefault="004A1B59" w:rsidP="00CA1320">
      <w:pPr>
        <w:pStyle w:val="RZTelo"/>
        <w:numPr>
          <w:ilvl w:val="0"/>
          <w:numId w:val="21"/>
        </w:numPr>
      </w:pPr>
      <w:r w:rsidRPr="00BF56CE">
        <w:t xml:space="preserve">spôsobilosť interaktívne používať vedomosti, informačné a komunikačné technológie, </w:t>
      </w:r>
    </w:p>
    <w:p w14:paraId="3813FAC0" w14:textId="77777777" w:rsidR="004A1B59" w:rsidRPr="00BF56CE" w:rsidRDefault="004A1B59" w:rsidP="00CA1320">
      <w:pPr>
        <w:pStyle w:val="RZTelo"/>
        <w:numPr>
          <w:ilvl w:val="0"/>
          <w:numId w:val="21"/>
        </w:numPr>
      </w:pPr>
      <w:r w:rsidRPr="00BF56CE">
        <w:t xml:space="preserve">schopnosť pracovať v rôznorodých skupinách. </w:t>
      </w:r>
    </w:p>
    <w:p w14:paraId="71877BED" w14:textId="5536F8B9" w:rsidR="004A1B59" w:rsidRPr="00BF56CE" w:rsidRDefault="004A1B59" w:rsidP="00CA1320">
      <w:pPr>
        <w:pStyle w:val="RZTelo"/>
        <w:numPr>
          <w:ilvl w:val="0"/>
          <w:numId w:val="20"/>
        </w:numPr>
      </w:pPr>
      <w:r w:rsidRPr="00BF56CE">
        <w:t xml:space="preserve"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 </w:t>
      </w:r>
    </w:p>
    <w:p w14:paraId="776A4383" w14:textId="4D13591E" w:rsidR="004A1B59" w:rsidRPr="00922737" w:rsidRDefault="004A1B59" w:rsidP="00CA1320">
      <w:pPr>
        <w:pStyle w:val="RZTelo"/>
        <w:numPr>
          <w:ilvl w:val="0"/>
          <w:numId w:val="20"/>
        </w:numPr>
      </w:pPr>
      <w:r w:rsidRPr="00BF56CE">
        <w:t>Žiaci majú počas praktického vyučovania povinnosť viesť písomný doklad o vzdelávaní v súčinnosti s vyučujúcim. Zamestnávatelia majú pravidelne kontrolovať a potvrdzovať písomný doklad o vzdelávaní. Písomný doklad o vzdelávaní je podmienkou pripustenia k maturitnej skúške.</w:t>
      </w:r>
    </w:p>
    <w:p w14:paraId="42ACDEA4" w14:textId="77777777" w:rsidR="004A1B59" w:rsidRPr="00BF56CE" w:rsidRDefault="004A1B59" w:rsidP="00BF56CE">
      <w:pPr>
        <w:spacing w:after="0" w:line="276" w:lineRule="auto"/>
        <w:rPr>
          <w:rFonts w:ascii="Roboto Light" w:hAnsi="Roboto Light" w:cstheme="minorHAnsi"/>
          <w:sz w:val="18"/>
          <w:szCs w:val="18"/>
        </w:rPr>
      </w:pPr>
    </w:p>
    <w:p w14:paraId="7CE622B3" w14:textId="5B338160" w:rsidR="004A1B59" w:rsidRPr="00BF56CE" w:rsidRDefault="004A1B59" w:rsidP="00CA1320">
      <w:pPr>
        <w:pStyle w:val="Nadpis2"/>
        <w:numPr>
          <w:ilvl w:val="0"/>
          <w:numId w:val="5"/>
        </w:numPr>
        <w:spacing w:after="240" w:line="276" w:lineRule="auto"/>
        <w:ind w:left="567" w:hanging="567"/>
        <w:jc w:val="both"/>
        <w:rPr>
          <w:rFonts w:ascii="Barlow" w:hAnsi="Barlow" w:cstheme="minorHAnsi"/>
          <w:b/>
          <w:color w:val="auto"/>
          <w:sz w:val="22"/>
          <w:szCs w:val="22"/>
        </w:rPr>
      </w:pPr>
      <w:bookmarkStart w:id="1" w:name="_Toc527991670"/>
      <w:r w:rsidRPr="00BF56CE">
        <w:rPr>
          <w:rFonts w:ascii="Barlow" w:hAnsi="Barlow" w:cstheme="minorHAnsi"/>
          <w:b/>
          <w:color w:val="auto"/>
          <w:sz w:val="22"/>
          <w:szCs w:val="22"/>
        </w:rPr>
        <w:t>Praktická časť odbornej zložky maturitnej skúšky</w:t>
      </w:r>
      <w:bookmarkEnd w:id="1"/>
    </w:p>
    <w:p w14:paraId="36C12CBB" w14:textId="1858EC5C" w:rsidR="004A1B59" w:rsidRPr="00BF56CE" w:rsidRDefault="004A1B59" w:rsidP="00CA1320">
      <w:pPr>
        <w:pStyle w:val="RZTelo"/>
        <w:numPr>
          <w:ilvl w:val="0"/>
          <w:numId w:val="22"/>
        </w:numPr>
      </w:pPr>
      <w:r w:rsidRPr="00BF56CE">
        <w:t>Praktick</w:t>
      </w:r>
      <w:r w:rsidR="00922737">
        <w:t>ou časťou odbornej zložky maturitnej skúšky</w:t>
      </w:r>
      <w:r w:rsidRPr="00BF56CE">
        <w:t xml:space="preserve"> sa overujú zručnosti a schopnosti žiaka v zadanej téme formou spracovania cvičnej alebo podnikovej úlohy.</w:t>
      </w:r>
    </w:p>
    <w:p w14:paraId="2BDDDDCC" w14:textId="77777777" w:rsidR="004A1B59" w:rsidRPr="00BF56CE" w:rsidRDefault="004A1B59" w:rsidP="00CA1320">
      <w:pPr>
        <w:pStyle w:val="RZTelo"/>
        <w:numPr>
          <w:ilvl w:val="0"/>
          <w:numId w:val="22"/>
        </w:numPr>
      </w:pPr>
      <w:r w:rsidRPr="00BF56CE">
        <w:t>Praktická časť odbornej zložky maturitnej skúšky sa koná vo forme skúšobnej úlohy komplexného charakteru ako „cvičná úloha“ alebo „podniková úloha“.</w:t>
      </w:r>
    </w:p>
    <w:p w14:paraId="7992A91B" w14:textId="77777777" w:rsidR="004A1B59" w:rsidRPr="00BF56CE" w:rsidRDefault="004A1B59" w:rsidP="00CA1320">
      <w:pPr>
        <w:pStyle w:val="RZTelo"/>
        <w:numPr>
          <w:ilvl w:val="0"/>
          <w:numId w:val="22"/>
        </w:numPr>
      </w:pPr>
      <w:r w:rsidRPr="00BF56CE">
        <w:t>Parametre praktickej časti odbornej zložky maturitnej skúšky:</w:t>
      </w:r>
    </w:p>
    <w:p w14:paraId="0A6E7463" w14:textId="146D9E91" w:rsidR="004A1B59" w:rsidRPr="00BF56CE" w:rsidRDefault="004A1B59" w:rsidP="00CA1320">
      <w:pPr>
        <w:pStyle w:val="RZTelo"/>
        <w:numPr>
          <w:ilvl w:val="0"/>
          <w:numId w:val="23"/>
        </w:numPr>
      </w:pPr>
      <w:r w:rsidRPr="00BF56CE">
        <w:t>Na praktickú časť odbornej zložky maturitnej skúšky formou skúšobnej úlohy sa určia témy podľa náročnosti a špecifík odboru vzdelávania. Určí sa 1 až 1</w:t>
      </w:r>
      <w:r w:rsidR="00CA1320">
        <w:t>5</w:t>
      </w:r>
      <w:r w:rsidRPr="00BF56CE">
        <w:t xml:space="preserve"> tém, ktoré zahŕňajú charakteristické činnosti, na ktorých výkon sa žiaci pripravujú. Téma praktickej časti odbornej zložky maturitnej skúšky je zadaná vo forme jednotnej štruktúry zadania skúšobnej úlohy schválenej zo strany </w:t>
      </w:r>
      <w:r w:rsidR="00013965">
        <w:t>Republikovej únie zamestnávateľov.</w:t>
      </w:r>
    </w:p>
    <w:p w14:paraId="4A73ABF1" w14:textId="26F46D5B" w:rsidR="004A1B59" w:rsidRPr="00BF56CE" w:rsidRDefault="004A1B59" w:rsidP="00CA1320">
      <w:pPr>
        <w:pStyle w:val="RZTelo"/>
        <w:numPr>
          <w:ilvl w:val="0"/>
          <w:numId w:val="23"/>
        </w:numPr>
      </w:pPr>
      <w:r w:rsidRPr="00BF56CE">
        <w:lastRenderedPageBreak/>
        <w:t xml:space="preserve">Praktická časť odbornej zložky maturitnej skúšky formou skúšobnej úlohy vrátane odborného rozhovoru trvá 12 hodín, </w:t>
      </w:r>
      <w:r w:rsidR="00013965">
        <w:t xml:space="preserve">v jeden vyučovací deň najviac 8 hodín, </w:t>
      </w:r>
      <w:r w:rsidRPr="00BF56CE">
        <w:t>pričom do celkovej dĺžky sa započítava aj prestávka v rozsahu do 30 minút.</w:t>
      </w:r>
    </w:p>
    <w:p w14:paraId="52981C4F" w14:textId="77777777" w:rsidR="004A1B59" w:rsidRPr="00BF56CE" w:rsidRDefault="004A1B59" w:rsidP="00CA1320">
      <w:pPr>
        <w:pStyle w:val="RZTelo"/>
        <w:numPr>
          <w:ilvl w:val="0"/>
          <w:numId w:val="23"/>
        </w:numPr>
        <w:rPr>
          <w:color w:val="FF0000"/>
        </w:rPr>
      </w:pPr>
      <w:r w:rsidRPr="00BF56CE">
        <w:t>Pri konaní praktickej časti odbornej zložky maturitnej skúšky sa za jednu hodinu praktickej časti odbornej zložky maturitnej skúšky považuje čas 60 minút.</w:t>
      </w:r>
    </w:p>
    <w:p w14:paraId="281CA2C1" w14:textId="7A01D0EA" w:rsidR="004A1B59" w:rsidRDefault="004A1B59" w:rsidP="00CA1320">
      <w:pPr>
        <w:pStyle w:val="RZTelo"/>
        <w:numPr>
          <w:ilvl w:val="0"/>
          <w:numId w:val="23"/>
        </w:numPr>
      </w:pPr>
      <w:r w:rsidRPr="00BF56CE">
        <w:t>Pri výkone praktickej časti odbornej zložky maturitnej skúšky je povolená pomoc žiakovi, ak si to vyžaduje náročnosť a postupnosť skúšanej činnosti (napr. spolupráca v bežnej prevádzke) v závislosti od prevádzkového procesu zamestnávateľa.</w:t>
      </w:r>
    </w:p>
    <w:p w14:paraId="32B88D6E" w14:textId="487F7A8C" w:rsidR="000134D7" w:rsidRPr="00BF56CE" w:rsidRDefault="000134D7" w:rsidP="000134D7">
      <w:pPr>
        <w:pStyle w:val="RZTelo"/>
        <w:numPr>
          <w:ilvl w:val="0"/>
          <w:numId w:val="23"/>
        </w:numPr>
      </w:pPr>
      <w:r>
        <w:t>Praktická časť odbornej zložky maturitnej skúšky je neverejná.</w:t>
      </w:r>
    </w:p>
    <w:p w14:paraId="6D9C8B92" w14:textId="77777777" w:rsidR="004A1B59" w:rsidRPr="00BF56CE" w:rsidRDefault="004A1B59" w:rsidP="00CA1320">
      <w:pPr>
        <w:pStyle w:val="RZTelo"/>
        <w:numPr>
          <w:ilvl w:val="0"/>
          <w:numId w:val="22"/>
        </w:numPr>
      </w:pPr>
      <w:r w:rsidRPr="00BF56CE">
        <w:t>Žiak v praktickej časti maturitnej skúšky formou skúšobnej úlohy preukazuje, že je spôsobilý:</w:t>
      </w:r>
    </w:p>
    <w:p w14:paraId="29A3487E" w14:textId="77777777" w:rsidR="004A1B59" w:rsidRPr="00BF56CE" w:rsidRDefault="004A1B59" w:rsidP="00CA1320">
      <w:pPr>
        <w:pStyle w:val="RZTelo"/>
        <w:numPr>
          <w:ilvl w:val="0"/>
          <w:numId w:val="24"/>
        </w:numPr>
      </w:pPr>
      <w:r w:rsidRPr="00BF56CE">
        <w:t>pracovnú úlohu analyzovať, zaobstarať si informácie, vyhodnotiť a vybrať postup spracovania úloh z technologického, hospodárneho, bezpečnostného a ekologického pohľadu,</w:t>
      </w:r>
    </w:p>
    <w:p w14:paraId="7820C557" w14:textId="77777777" w:rsidR="004A1B59" w:rsidRPr="00BF56CE" w:rsidRDefault="004A1B59" w:rsidP="00CA1320">
      <w:pPr>
        <w:pStyle w:val="RZTelo"/>
        <w:numPr>
          <w:ilvl w:val="0"/>
          <w:numId w:val="24"/>
        </w:numPr>
      </w:pPr>
      <w:r w:rsidRPr="00BF56CE">
        <w:t xml:space="preserve">naplánovať fázy realizácie úlohy, určiť čiastkové úlohy, zostaviť podklady k plánovaniu spracovania úlohy, </w:t>
      </w:r>
    </w:p>
    <w:p w14:paraId="1C3F83F5" w14:textId="77777777" w:rsidR="004A1B59" w:rsidRPr="00BF56CE" w:rsidRDefault="004A1B59" w:rsidP="00CA1320">
      <w:pPr>
        <w:pStyle w:val="RZTelo"/>
        <w:numPr>
          <w:ilvl w:val="0"/>
          <w:numId w:val="24"/>
        </w:numPr>
      </w:pPr>
      <w:r w:rsidRPr="00BF56CE">
        <w:t>zohľadniť danosti zariadení a miesta realizácie úloh,</w:t>
      </w:r>
    </w:p>
    <w:p w14:paraId="4BB61077" w14:textId="77777777" w:rsidR="004A1B59" w:rsidRPr="00BF56CE" w:rsidRDefault="004A1B59" w:rsidP="00CA1320">
      <w:pPr>
        <w:pStyle w:val="RZTelo"/>
        <w:numPr>
          <w:ilvl w:val="0"/>
          <w:numId w:val="24"/>
        </w:numPr>
      </w:pPr>
      <w:r w:rsidRPr="00BF56CE">
        <w:t xml:space="preserve">zdokumentovať a otestovať funkčnosť a bezpečnosť produktu, </w:t>
      </w:r>
    </w:p>
    <w:p w14:paraId="22A2837E" w14:textId="77777777" w:rsidR="004A1B59" w:rsidRPr="00BF56CE" w:rsidRDefault="004A1B59" w:rsidP="00CA1320">
      <w:pPr>
        <w:pStyle w:val="RZTelo"/>
        <w:numPr>
          <w:ilvl w:val="0"/>
          <w:numId w:val="24"/>
        </w:numPr>
      </w:pPr>
      <w:r w:rsidRPr="00BF56CE">
        <w:t>dodržiavať technické a iné normy a štandardy kvality a bezpečnosti systému ako aj systematicky vyhľadávať chyby v procesoch a tieto odstraňovať,</w:t>
      </w:r>
    </w:p>
    <w:p w14:paraId="4F9B3F94" w14:textId="77777777" w:rsidR="004A1B59" w:rsidRPr="00BF56CE" w:rsidRDefault="004A1B59" w:rsidP="00CA1320">
      <w:pPr>
        <w:pStyle w:val="RZTelo"/>
        <w:numPr>
          <w:ilvl w:val="0"/>
          <w:numId w:val="24"/>
        </w:numPr>
      </w:pPr>
      <w:r w:rsidRPr="00BF56CE">
        <w:t xml:space="preserve">odovzdať výsledok práce, poskytnúť odborné informácie, zostaviť preberací protokol, zhodnotiť a zdokumentovať výsledky práce. </w:t>
      </w:r>
    </w:p>
    <w:p w14:paraId="11E3038F" w14:textId="77777777" w:rsidR="004A1B59" w:rsidRPr="00BF56CE" w:rsidRDefault="004A1B59" w:rsidP="00CA1320">
      <w:pPr>
        <w:pStyle w:val="RZTelo"/>
        <w:numPr>
          <w:ilvl w:val="0"/>
          <w:numId w:val="22"/>
        </w:numPr>
      </w:pPr>
      <w:r w:rsidRPr="00BF56CE">
        <w:t>Skúšobná úloha sa má rozložiť na pracovné úlohy vrátane pracovného plánu, bezpečnostných opatrení a na ochranu bezpečnosti a zdravia pri práci, na opatrenia na ochranu životného prostredia a na kontrolu a riadenie kvality. Príklady okruhov jednotlivých úloh, ktoré musí praktická časť skúšky zahŕňať:</w:t>
      </w:r>
    </w:p>
    <w:p w14:paraId="4D0C42EA" w14:textId="77777777" w:rsidR="004A1B59" w:rsidRPr="00BF56CE" w:rsidRDefault="004A1B59" w:rsidP="00CA1320">
      <w:pPr>
        <w:pStyle w:val="RZTelo"/>
        <w:numPr>
          <w:ilvl w:val="0"/>
          <w:numId w:val="25"/>
        </w:numPr>
        <w:rPr>
          <w:bCs/>
        </w:rPr>
      </w:pPr>
      <w:r w:rsidRPr="00BF56CE">
        <w:rPr>
          <w:bCs/>
        </w:rPr>
        <w:t xml:space="preserve">príprava materiálu, </w:t>
      </w:r>
    </w:p>
    <w:p w14:paraId="6A6FED29" w14:textId="77777777" w:rsidR="004A1B59" w:rsidRPr="00BF56CE" w:rsidRDefault="004A1B59" w:rsidP="00CA1320">
      <w:pPr>
        <w:pStyle w:val="RZTelo"/>
        <w:numPr>
          <w:ilvl w:val="0"/>
          <w:numId w:val="25"/>
        </w:numPr>
        <w:rPr>
          <w:bCs/>
        </w:rPr>
      </w:pPr>
      <w:r w:rsidRPr="00BF56CE">
        <w:rPr>
          <w:bCs/>
        </w:rPr>
        <w:t>príprava pracovného náradia,</w:t>
      </w:r>
    </w:p>
    <w:p w14:paraId="62EA3C26" w14:textId="77777777" w:rsidR="004A1B59" w:rsidRPr="00BF56CE" w:rsidRDefault="004A1B59" w:rsidP="00CA1320">
      <w:pPr>
        <w:pStyle w:val="RZTelo"/>
        <w:numPr>
          <w:ilvl w:val="0"/>
          <w:numId w:val="25"/>
        </w:numPr>
        <w:rPr>
          <w:bCs/>
        </w:rPr>
      </w:pPr>
      <w:r w:rsidRPr="00BF56CE">
        <w:rPr>
          <w:bCs/>
        </w:rPr>
        <w:t>príprava pokladu, rozmeranie,</w:t>
      </w:r>
    </w:p>
    <w:p w14:paraId="4F125A1E" w14:textId="77777777" w:rsidR="004A1B59" w:rsidRPr="00BF56CE" w:rsidRDefault="004A1B59" w:rsidP="00CA1320">
      <w:pPr>
        <w:pStyle w:val="RZTelo"/>
        <w:numPr>
          <w:ilvl w:val="0"/>
          <w:numId w:val="25"/>
        </w:numPr>
        <w:rPr>
          <w:bCs/>
        </w:rPr>
      </w:pPr>
      <w:r w:rsidRPr="00BF56CE">
        <w:rPr>
          <w:bCs/>
        </w:rPr>
        <w:t>realizácia prác,</w:t>
      </w:r>
    </w:p>
    <w:p w14:paraId="0E180259" w14:textId="77777777" w:rsidR="004A1B59" w:rsidRPr="00BF56CE" w:rsidRDefault="004A1B59" w:rsidP="00CA1320">
      <w:pPr>
        <w:pStyle w:val="RZTelo"/>
        <w:numPr>
          <w:ilvl w:val="0"/>
          <w:numId w:val="25"/>
        </w:numPr>
        <w:rPr>
          <w:bCs/>
        </w:rPr>
      </w:pPr>
      <w:r w:rsidRPr="00BF56CE">
        <w:rPr>
          <w:bCs/>
        </w:rPr>
        <w:t xml:space="preserve">riadenie a kontrola kvality, </w:t>
      </w:r>
    </w:p>
    <w:p w14:paraId="4A1ED4D1" w14:textId="77777777" w:rsidR="004A1B59" w:rsidRPr="00BF56CE" w:rsidRDefault="004A1B59" w:rsidP="00CA1320">
      <w:pPr>
        <w:pStyle w:val="RZTelo"/>
        <w:numPr>
          <w:ilvl w:val="0"/>
          <w:numId w:val="25"/>
        </w:numPr>
        <w:rPr>
          <w:bCs/>
        </w:rPr>
      </w:pPr>
      <w:r w:rsidRPr="00BF56CE">
        <w:rPr>
          <w:bCs/>
        </w:rPr>
        <w:t xml:space="preserve">ukončenie pracovného procesu, </w:t>
      </w:r>
    </w:p>
    <w:p w14:paraId="1BD73084" w14:textId="77777777" w:rsidR="004A1B59" w:rsidRPr="00BF56CE" w:rsidRDefault="004A1B59" w:rsidP="00CA1320">
      <w:pPr>
        <w:pStyle w:val="RZTelo"/>
        <w:numPr>
          <w:ilvl w:val="0"/>
          <w:numId w:val="25"/>
        </w:numPr>
        <w:rPr>
          <w:bCs/>
        </w:rPr>
      </w:pPr>
      <w:r w:rsidRPr="00BF56CE">
        <w:rPr>
          <w:bCs/>
        </w:rPr>
        <w:t>iné.</w:t>
      </w:r>
    </w:p>
    <w:p w14:paraId="296D0295" w14:textId="77777777" w:rsidR="004A1B59" w:rsidRPr="00BF56CE" w:rsidRDefault="004A1B59" w:rsidP="00CA1320">
      <w:pPr>
        <w:pStyle w:val="RZTelo"/>
        <w:numPr>
          <w:ilvl w:val="0"/>
          <w:numId w:val="22"/>
        </w:numPr>
      </w:pPr>
      <w:r w:rsidRPr="00BF56CE">
        <w:t xml:space="preserve"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 </w:t>
      </w:r>
    </w:p>
    <w:p w14:paraId="5608E4AC" w14:textId="77777777" w:rsidR="004A1B59" w:rsidRPr="00BF56CE" w:rsidRDefault="004A1B59" w:rsidP="00CA1320">
      <w:pPr>
        <w:pStyle w:val="RZTelo"/>
        <w:numPr>
          <w:ilvl w:val="0"/>
          <w:numId w:val="22"/>
        </w:numPr>
      </w:pPr>
      <w:r w:rsidRPr="00BF56CE">
        <w:t>V rámci skúšobnej úlohy musia byť preukázané predovšetkým vykonané činnosti:</w:t>
      </w:r>
    </w:p>
    <w:p w14:paraId="2E396C75" w14:textId="77777777" w:rsidR="004A1B59" w:rsidRPr="00BF56CE" w:rsidRDefault="004A1B59" w:rsidP="00CA1320">
      <w:pPr>
        <w:pStyle w:val="RZTelo"/>
        <w:ind w:left="720"/>
      </w:pPr>
      <w:r w:rsidRPr="00BF56CE">
        <w:lastRenderedPageBreak/>
        <w:t>Skúšobná práca sa má rozložiť na pracovné úlohy v oblasti daného odboru vrátane pracovného plánu, bezpečnostných opatrení a na ochranu bezpečnosti a zdravia pri práci, na opatrenia na ochranu životného prostredia a na kontrolu a riadenie kvality. Okruhy jednotlivých úloh, ktoré musí praktická časť skúšky zahŕňať:</w:t>
      </w:r>
    </w:p>
    <w:p w14:paraId="6C029367" w14:textId="77777777" w:rsidR="004A1B59" w:rsidRPr="00BF56CE" w:rsidRDefault="004A1B59" w:rsidP="00CA1320">
      <w:pPr>
        <w:pStyle w:val="RZTelo"/>
        <w:numPr>
          <w:ilvl w:val="0"/>
          <w:numId w:val="26"/>
        </w:numPr>
      </w:pPr>
      <w:r w:rsidRPr="00BF56CE">
        <w:t>analýza skúšobnej práce,</w:t>
      </w:r>
    </w:p>
    <w:p w14:paraId="39DDBA86" w14:textId="77777777" w:rsidR="004A1B59" w:rsidRPr="00BF56CE" w:rsidRDefault="004A1B59" w:rsidP="00CA1320">
      <w:pPr>
        <w:pStyle w:val="RZTelo"/>
        <w:numPr>
          <w:ilvl w:val="0"/>
          <w:numId w:val="26"/>
        </w:numPr>
      </w:pPr>
      <w:r w:rsidRPr="00BF56CE">
        <w:t xml:space="preserve">návrh postupnosti jednotlivých pracovných úkonov, </w:t>
      </w:r>
    </w:p>
    <w:p w14:paraId="0A4973EF" w14:textId="77777777" w:rsidR="004A1B59" w:rsidRPr="00BF56CE" w:rsidRDefault="004A1B59" w:rsidP="00CA1320">
      <w:pPr>
        <w:pStyle w:val="RZTelo"/>
        <w:numPr>
          <w:ilvl w:val="0"/>
          <w:numId w:val="26"/>
        </w:numPr>
      </w:pPr>
      <w:r w:rsidRPr="00BF56CE">
        <w:t>príprava materiálu a podkladov,</w:t>
      </w:r>
    </w:p>
    <w:p w14:paraId="3EF155B7" w14:textId="77777777" w:rsidR="004A1B59" w:rsidRPr="00BF56CE" w:rsidRDefault="004A1B59" w:rsidP="00CA1320">
      <w:pPr>
        <w:pStyle w:val="RZTelo"/>
        <w:numPr>
          <w:ilvl w:val="0"/>
          <w:numId w:val="26"/>
        </w:numPr>
      </w:pPr>
      <w:r w:rsidRPr="00BF56CE">
        <w:t>príprava strojových a zariadení,</w:t>
      </w:r>
    </w:p>
    <w:p w14:paraId="4B7228AB" w14:textId="77777777" w:rsidR="004A1B59" w:rsidRPr="00BF56CE" w:rsidRDefault="004A1B59" w:rsidP="00CA1320">
      <w:pPr>
        <w:pStyle w:val="RZTelo"/>
        <w:numPr>
          <w:ilvl w:val="0"/>
          <w:numId w:val="26"/>
        </w:numPr>
      </w:pPr>
      <w:r w:rsidRPr="00BF56CE">
        <w:t>produkcia,</w:t>
      </w:r>
    </w:p>
    <w:p w14:paraId="758F0421" w14:textId="77777777" w:rsidR="004A1B59" w:rsidRPr="00BF56CE" w:rsidRDefault="004A1B59" w:rsidP="00CA1320">
      <w:pPr>
        <w:pStyle w:val="RZTelo"/>
        <w:numPr>
          <w:ilvl w:val="0"/>
          <w:numId w:val="26"/>
        </w:numPr>
      </w:pPr>
      <w:r w:rsidRPr="00BF56CE">
        <w:t>riadenie a kontrola kvality,</w:t>
      </w:r>
    </w:p>
    <w:p w14:paraId="0A9E684B" w14:textId="77777777" w:rsidR="004A1B59" w:rsidRPr="00BF56CE" w:rsidRDefault="004A1B59" w:rsidP="00CA1320">
      <w:pPr>
        <w:pStyle w:val="RZTelo"/>
        <w:numPr>
          <w:ilvl w:val="0"/>
          <w:numId w:val="26"/>
        </w:numPr>
      </w:pPr>
      <w:r w:rsidRPr="00BF56CE">
        <w:t>ukončenie pracovného procesu,</w:t>
      </w:r>
    </w:p>
    <w:p w14:paraId="7A13B3EC" w14:textId="77777777" w:rsidR="004A1B59" w:rsidRPr="00BF56CE" w:rsidRDefault="004A1B59" w:rsidP="00CA1320">
      <w:pPr>
        <w:pStyle w:val="RZTelo"/>
        <w:numPr>
          <w:ilvl w:val="0"/>
          <w:numId w:val="26"/>
        </w:numPr>
      </w:pPr>
      <w:r w:rsidRPr="00BF56CE">
        <w:t>iné.</w:t>
      </w:r>
    </w:p>
    <w:p w14:paraId="60EA6B27" w14:textId="77777777" w:rsidR="004A1B59" w:rsidRPr="00BF56CE" w:rsidRDefault="004A1B59" w:rsidP="00CA1320">
      <w:pPr>
        <w:pStyle w:val="RZTelo"/>
        <w:numPr>
          <w:ilvl w:val="0"/>
          <w:numId w:val="22"/>
        </w:numPr>
      </w:pPr>
      <w:r w:rsidRPr="00BF56CE">
        <w:t>Hodnotenie praktickej časti skúšky sa rozdeľuje na 3 časti:</w:t>
      </w:r>
    </w:p>
    <w:p w14:paraId="1C1DB247" w14:textId="77777777" w:rsidR="004A1B59" w:rsidRPr="00BF56CE" w:rsidRDefault="004A1B59" w:rsidP="00CA1320">
      <w:pPr>
        <w:pStyle w:val="RZTelo"/>
        <w:numPr>
          <w:ilvl w:val="0"/>
          <w:numId w:val="27"/>
        </w:numPr>
      </w:pPr>
      <w:r w:rsidRPr="00BF56CE">
        <w:t>príprava a plánovanie – 20% (0 - 20 bodov)</w:t>
      </w:r>
    </w:p>
    <w:p w14:paraId="3A4D11FA" w14:textId="77777777" w:rsidR="004A1B59" w:rsidRPr="00BF56CE" w:rsidRDefault="004A1B59" w:rsidP="00CA1320">
      <w:pPr>
        <w:pStyle w:val="RZTelo"/>
        <w:numPr>
          <w:ilvl w:val="0"/>
          <w:numId w:val="27"/>
        </w:numPr>
      </w:pPr>
      <w:r w:rsidRPr="00BF56CE">
        <w:t>realizácia pracovnej činnosti – 60% (0 - 60 bodov)</w:t>
      </w:r>
    </w:p>
    <w:p w14:paraId="39B788E6" w14:textId="77777777" w:rsidR="004A1B59" w:rsidRPr="00BF56CE" w:rsidRDefault="004A1B59" w:rsidP="00CA1320">
      <w:pPr>
        <w:pStyle w:val="RZTelo"/>
        <w:numPr>
          <w:ilvl w:val="0"/>
          <w:numId w:val="27"/>
        </w:numPr>
      </w:pPr>
      <w:r w:rsidRPr="00BF56CE">
        <w:t>riadenie kvality, dodržiavanie BOZP – 20 % (0 - 20 bodov)</w:t>
      </w:r>
    </w:p>
    <w:sectPr w:rsidR="004A1B59" w:rsidRPr="00BF56CE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5CCBC" w14:textId="77777777" w:rsidR="00061DE9" w:rsidRDefault="00061DE9" w:rsidP="00F81956">
      <w:pPr>
        <w:spacing w:after="0" w:line="240" w:lineRule="auto"/>
      </w:pPr>
      <w:r>
        <w:separator/>
      </w:r>
    </w:p>
  </w:endnote>
  <w:endnote w:type="continuationSeparator" w:id="0">
    <w:p w14:paraId="0522CDD3" w14:textId="77777777" w:rsidR="00061DE9" w:rsidRDefault="00061DE9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7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8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9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4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457A6" w14:textId="77777777" w:rsidR="00061DE9" w:rsidRDefault="00061DE9" w:rsidP="00F81956">
      <w:pPr>
        <w:spacing w:after="0" w:line="240" w:lineRule="auto"/>
      </w:pPr>
      <w:r>
        <w:separator/>
      </w:r>
    </w:p>
  </w:footnote>
  <w:footnote w:type="continuationSeparator" w:id="0">
    <w:p w14:paraId="33673D06" w14:textId="77777777" w:rsidR="00061DE9" w:rsidRDefault="00061DE9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0134D7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6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90A7F"/>
    <w:multiLevelType w:val="hybridMultilevel"/>
    <w:tmpl w:val="9666438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A0AC6"/>
    <w:multiLevelType w:val="hybridMultilevel"/>
    <w:tmpl w:val="FBAA60F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B573C"/>
    <w:multiLevelType w:val="hybridMultilevel"/>
    <w:tmpl w:val="0E788460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0350D"/>
    <w:multiLevelType w:val="hybridMultilevel"/>
    <w:tmpl w:val="1B9C6F3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77667F"/>
    <w:multiLevelType w:val="hybridMultilevel"/>
    <w:tmpl w:val="BDBA1456"/>
    <w:lvl w:ilvl="0" w:tplc="0BEA6A44">
      <w:start w:val="3"/>
      <w:numFmt w:val="bullet"/>
      <w:lvlText w:val="-"/>
      <w:lvlJc w:val="left"/>
      <w:pPr>
        <w:ind w:left="1333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9" w15:restartNumberingAfterBreak="0">
    <w:nsid w:val="44721C92"/>
    <w:multiLevelType w:val="hybridMultilevel"/>
    <w:tmpl w:val="7B445302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1" w15:restartNumberingAfterBreak="0">
    <w:nsid w:val="48727763"/>
    <w:multiLevelType w:val="hybridMultilevel"/>
    <w:tmpl w:val="A9C0BAA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1308FD"/>
    <w:multiLevelType w:val="hybridMultilevel"/>
    <w:tmpl w:val="4170F9C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ED50A7C"/>
    <w:multiLevelType w:val="hybridMultilevel"/>
    <w:tmpl w:val="667E7B6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58181F"/>
    <w:multiLevelType w:val="hybridMultilevel"/>
    <w:tmpl w:val="9DEE377A"/>
    <w:lvl w:ilvl="0" w:tplc="A95805CA">
      <w:start w:val="1"/>
      <w:numFmt w:val="decimal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7EE0D01"/>
    <w:multiLevelType w:val="hybridMultilevel"/>
    <w:tmpl w:val="69904CA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C8D5513"/>
    <w:multiLevelType w:val="hybridMultilevel"/>
    <w:tmpl w:val="E20C6BD4"/>
    <w:lvl w:ilvl="0" w:tplc="041B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D4A3B"/>
    <w:multiLevelType w:val="hybridMultilevel"/>
    <w:tmpl w:val="DE02A6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1F193F"/>
    <w:multiLevelType w:val="hybridMultilevel"/>
    <w:tmpl w:val="074AEA7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E00720"/>
    <w:multiLevelType w:val="hybridMultilevel"/>
    <w:tmpl w:val="0292EA2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1418AF"/>
    <w:multiLevelType w:val="hybridMultilevel"/>
    <w:tmpl w:val="54EC7952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2D2210"/>
    <w:multiLevelType w:val="hybridMultilevel"/>
    <w:tmpl w:val="D31A4BC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2587967"/>
    <w:multiLevelType w:val="hybridMultilevel"/>
    <w:tmpl w:val="8458C0B6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585BBC"/>
    <w:multiLevelType w:val="hybridMultilevel"/>
    <w:tmpl w:val="EF66CED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298045">
    <w:abstractNumId w:val="24"/>
  </w:num>
  <w:num w:numId="2" w16cid:durableId="1544900486">
    <w:abstractNumId w:val="10"/>
  </w:num>
  <w:num w:numId="3" w16cid:durableId="956136960">
    <w:abstractNumId w:val="18"/>
  </w:num>
  <w:num w:numId="4" w16cid:durableId="492070896">
    <w:abstractNumId w:val="2"/>
  </w:num>
  <w:num w:numId="5" w16cid:durableId="351417941">
    <w:abstractNumId w:val="22"/>
  </w:num>
  <w:num w:numId="6" w16cid:durableId="176578362">
    <w:abstractNumId w:val="0"/>
  </w:num>
  <w:num w:numId="7" w16cid:durableId="872496343">
    <w:abstractNumId w:val="7"/>
  </w:num>
  <w:num w:numId="8" w16cid:durableId="517620473">
    <w:abstractNumId w:val="4"/>
  </w:num>
  <w:num w:numId="9" w16cid:durableId="68814967">
    <w:abstractNumId w:val="8"/>
  </w:num>
  <w:num w:numId="10" w16cid:durableId="2104719979">
    <w:abstractNumId w:val="3"/>
  </w:num>
  <w:num w:numId="11" w16cid:durableId="558982397">
    <w:abstractNumId w:val="20"/>
  </w:num>
  <w:num w:numId="12" w16cid:durableId="93789765">
    <w:abstractNumId w:val="26"/>
  </w:num>
  <w:num w:numId="13" w16cid:durableId="2096170024">
    <w:abstractNumId w:val="14"/>
  </w:num>
  <w:num w:numId="14" w16cid:durableId="337660988">
    <w:abstractNumId w:val="16"/>
  </w:num>
  <w:num w:numId="15" w16cid:durableId="1569267919">
    <w:abstractNumId w:val="1"/>
  </w:num>
  <w:num w:numId="16" w16cid:durableId="1728914321">
    <w:abstractNumId w:val="6"/>
  </w:num>
  <w:num w:numId="17" w16cid:durableId="777260008">
    <w:abstractNumId w:val="17"/>
  </w:num>
  <w:num w:numId="18" w16cid:durableId="1721707031">
    <w:abstractNumId w:val="11"/>
  </w:num>
  <w:num w:numId="19" w16cid:durableId="1984504376">
    <w:abstractNumId w:val="9"/>
  </w:num>
  <w:num w:numId="20" w16cid:durableId="2069957712">
    <w:abstractNumId w:val="27"/>
  </w:num>
  <w:num w:numId="21" w16cid:durableId="72747272">
    <w:abstractNumId w:val="12"/>
  </w:num>
  <w:num w:numId="22" w16cid:durableId="541942249">
    <w:abstractNumId w:val="23"/>
  </w:num>
  <w:num w:numId="23" w16cid:durableId="1838841567">
    <w:abstractNumId w:val="5"/>
  </w:num>
  <w:num w:numId="24" w16cid:durableId="36394767">
    <w:abstractNumId w:val="15"/>
  </w:num>
  <w:num w:numId="25" w16cid:durableId="2049256510">
    <w:abstractNumId w:val="21"/>
  </w:num>
  <w:num w:numId="26" w16cid:durableId="45109392">
    <w:abstractNumId w:val="25"/>
  </w:num>
  <w:num w:numId="27" w16cid:durableId="1672443215">
    <w:abstractNumId w:val="13"/>
  </w:num>
  <w:num w:numId="28" w16cid:durableId="455150124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134D7"/>
    <w:rsid w:val="00013965"/>
    <w:rsid w:val="00033EBF"/>
    <w:rsid w:val="000460AF"/>
    <w:rsid w:val="00056EA1"/>
    <w:rsid w:val="00061DE9"/>
    <w:rsid w:val="000756C8"/>
    <w:rsid w:val="000861F2"/>
    <w:rsid w:val="000927C3"/>
    <w:rsid w:val="000A143B"/>
    <w:rsid w:val="000E4DB9"/>
    <w:rsid w:val="000E5E00"/>
    <w:rsid w:val="000F194B"/>
    <w:rsid w:val="001101C5"/>
    <w:rsid w:val="00120D54"/>
    <w:rsid w:val="00122814"/>
    <w:rsid w:val="00161A20"/>
    <w:rsid w:val="00162B9B"/>
    <w:rsid w:val="0018617F"/>
    <w:rsid w:val="001912CC"/>
    <w:rsid w:val="001B276D"/>
    <w:rsid w:val="001B7DA8"/>
    <w:rsid w:val="001D76DB"/>
    <w:rsid w:val="001F6A0B"/>
    <w:rsid w:val="00200096"/>
    <w:rsid w:val="002007EF"/>
    <w:rsid w:val="00206534"/>
    <w:rsid w:val="002202C1"/>
    <w:rsid w:val="00222362"/>
    <w:rsid w:val="0025288C"/>
    <w:rsid w:val="00255FBE"/>
    <w:rsid w:val="002636E4"/>
    <w:rsid w:val="0027049D"/>
    <w:rsid w:val="0027283E"/>
    <w:rsid w:val="00287B84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9083E"/>
    <w:rsid w:val="00390DF9"/>
    <w:rsid w:val="003B58C3"/>
    <w:rsid w:val="003D56E8"/>
    <w:rsid w:val="003E1F8B"/>
    <w:rsid w:val="003E6991"/>
    <w:rsid w:val="004061CB"/>
    <w:rsid w:val="00426422"/>
    <w:rsid w:val="00434120"/>
    <w:rsid w:val="004426B4"/>
    <w:rsid w:val="00446A68"/>
    <w:rsid w:val="00462F10"/>
    <w:rsid w:val="004A1B59"/>
    <w:rsid w:val="004C47BD"/>
    <w:rsid w:val="004D6B21"/>
    <w:rsid w:val="004E31E8"/>
    <w:rsid w:val="004E4261"/>
    <w:rsid w:val="00523FFE"/>
    <w:rsid w:val="005355E8"/>
    <w:rsid w:val="005832E5"/>
    <w:rsid w:val="00591659"/>
    <w:rsid w:val="005A1F36"/>
    <w:rsid w:val="005A4A22"/>
    <w:rsid w:val="005D13C8"/>
    <w:rsid w:val="005D5519"/>
    <w:rsid w:val="005E275B"/>
    <w:rsid w:val="005E3771"/>
    <w:rsid w:val="00615942"/>
    <w:rsid w:val="00617A71"/>
    <w:rsid w:val="00624FA8"/>
    <w:rsid w:val="00634FB8"/>
    <w:rsid w:val="00643378"/>
    <w:rsid w:val="0066368E"/>
    <w:rsid w:val="006867BA"/>
    <w:rsid w:val="006C6F18"/>
    <w:rsid w:val="006D46F6"/>
    <w:rsid w:val="006D4FC5"/>
    <w:rsid w:val="006E10D9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A66DD"/>
    <w:rsid w:val="007B260D"/>
    <w:rsid w:val="007D368A"/>
    <w:rsid w:val="007F26A8"/>
    <w:rsid w:val="007F745D"/>
    <w:rsid w:val="00802ACC"/>
    <w:rsid w:val="008038E1"/>
    <w:rsid w:val="00816D99"/>
    <w:rsid w:val="0082277F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791E"/>
    <w:rsid w:val="00914051"/>
    <w:rsid w:val="009225D4"/>
    <w:rsid w:val="00922737"/>
    <w:rsid w:val="009232B1"/>
    <w:rsid w:val="00923BC7"/>
    <w:rsid w:val="009413FE"/>
    <w:rsid w:val="009445D4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F3790"/>
    <w:rsid w:val="00AF4094"/>
    <w:rsid w:val="00B03E24"/>
    <w:rsid w:val="00B0508A"/>
    <w:rsid w:val="00B11B11"/>
    <w:rsid w:val="00B258BB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D15E7"/>
    <w:rsid w:val="00BE57C0"/>
    <w:rsid w:val="00BF56CE"/>
    <w:rsid w:val="00BF7F95"/>
    <w:rsid w:val="00C07A21"/>
    <w:rsid w:val="00C16C7B"/>
    <w:rsid w:val="00C23B5F"/>
    <w:rsid w:val="00C536AC"/>
    <w:rsid w:val="00C64AE2"/>
    <w:rsid w:val="00C65B18"/>
    <w:rsid w:val="00C91758"/>
    <w:rsid w:val="00C941E3"/>
    <w:rsid w:val="00CA03CC"/>
    <w:rsid w:val="00CA1320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1BCA"/>
    <w:rsid w:val="00DB6AFB"/>
    <w:rsid w:val="00DC1D4E"/>
    <w:rsid w:val="00DC20DE"/>
    <w:rsid w:val="00DF2C6D"/>
    <w:rsid w:val="00DF4517"/>
    <w:rsid w:val="00DF72B8"/>
    <w:rsid w:val="00E06887"/>
    <w:rsid w:val="00E35FB2"/>
    <w:rsid w:val="00E50B45"/>
    <w:rsid w:val="00E609D6"/>
    <w:rsid w:val="00E630E4"/>
    <w:rsid w:val="00E83FC8"/>
    <w:rsid w:val="00E90C1C"/>
    <w:rsid w:val="00E95EAB"/>
    <w:rsid w:val="00E972AB"/>
    <w:rsid w:val="00EB3CD2"/>
    <w:rsid w:val="00EC221D"/>
    <w:rsid w:val="00EE34D7"/>
    <w:rsid w:val="00EF0BBD"/>
    <w:rsid w:val="00F01EB1"/>
    <w:rsid w:val="00F04B1C"/>
    <w:rsid w:val="00F0705A"/>
    <w:rsid w:val="00F23BA1"/>
    <w:rsid w:val="00F336ED"/>
    <w:rsid w:val="00F43ABB"/>
    <w:rsid w:val="00F47760"/>
    <w:rsid w:val="00F71B2E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99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3E3D6F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3056</Words>
  <Characters>17422</Characters>
  <Application>Microsoft Office Word</Application>
  <DocSecurity>0</DocSecurity>
  <Lines>145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20438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16</cp:revision>
  <cp:lastPrinted>2022-07-15T16:37:00Z</cp:lastPrinted>
  <dcterms:created xsi:type="dcterms:W3CDTF">2022-07-15T16:15:00Z</dcterms:created>
  <dcterms:modified xsi:type="dcterms:W3CDTF">2022-08-25T20:14:00Z</dcterms:modified>
</cp:coreProperties>
</file>