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025C" w14:textId="77777777" w:rsidR="008531F9" w:rsidRPr="00F81FB7" w:rsidRDefault="008531F9" w:rsidP="00F81FB7">
      <w:pPr>
        <w:pStyle w:val="RZTelo"/>
      </w:pPr>
    </w:p>
    <w:p w14:paraId="102B98CE" w14:textId="77777777" w:rsidR="008531F9" w:rsidRPr="00F81FB7" w:rsidRDefault="008531F9" w:rsidP="00F81FB7">
      <w:pPr>
        <w:pStyle w:val="RZTelo"/>
      </w:pPr>
    </w:p>
    <w:p w14:paraId="3DF3AF3D" w14:textId="77777777" w:rsidR="008531F9" w:rsidRPr="00F81FB7" w:rsidRDefault="008531F9" w:rsidP="00F81FB7">
      <w:pPr>
        <w:pStyle w:val="RZTelo"/>
      </w:pPr>
    </w:p>
    <w:p w14:paraId="543CB38D" w14:textId="77777777" w:rsidR="008531F9" w:rsidRPr="00F81FB7" w:rsidRDefault="008531F9" w:rsidP="00F81FB7">
      <w:pPr>
        <w:pStyle w:val="RZTelo"/>
      </w:pPr>
    </w:p>
    <w:p w14:paraId="0109020B" w14:textId="77777777" w:rsidR="008531F9" w:rsidRPr="00F81FB7" w:rsidRDefault="008531F9" w:rsidP="00F81FB7">
      <w:pPr>
        <w:pStyle w:val="RZTelo"/>
      </w:pPr>
    </w:p>
    <w:p w14:paraId="0396ABF7" w14:textId="476E2190" w:rsidR="008531F9" w:rsidRPr="00F81FB7" w:rsidRDefault="008531F9" w:rsidP="00F81FB7">
      <w:pPr>
        <w:pStyle w:val="RZTelo"/>
      </w:pPr>
    </w:p>
    <w:p w14:paraId="670A6A1A" w14:textId="77777777" w:rsidR="008531F9" w:rsidRPr="00F81FB7" w:rsidRDefault="008531F9" w:rsidP="00F81FB7">
      <w:pPr>
        <w:pStyle w:val="RZTelo"/>
      </w:pPr>
    </w:p>
    <w:p w14:paraId="7E04F601" w14:textId="2189D157" w:rsidR="008531F9" w:rsidRDefault="008531F9" w:rsidP="00F81FB7">
      <w:pPr>
        <w:pStyle w:val="RZTelo"/>
      </w:pPr>
    </w:p>
    <w:p w14:paraId="3F30AA02" w14:textId="48F6D96E" w:rsidR="00F81FB7" w:rsidRDefault="00F81FB7" w:rsidP="00F81FB7">
      <w:pPr>
        <w:pStyle w:val="RZTelo"/>
      </w:pPr>
    </w:p>
    <w:p w14:paraId="41002E79" w14:textId="77777777" w:rsidR="00F81FB7" w:rsidRPr="00F81FB7" w:rsidRDefault="00F81FB7" w:rsidP="00F81FB7">
      <w:pPr>
        <w:pStyle w:val="RZTelo"/>
      </w:pPr>
    </w:p>
    <w:p w14:paraId="052DC1BD" w14:textId="35C924D8" w:rsidR="008531F9" w:rsidRPr="00F81FB7" w:rsidRDefault="00643378" w:rsidP="00F81FB7">
      <w:pPr>
        <w:pStyle w:val="RZHlavnnadpis"/>
      </w:pPr>
      <w:r w:rsidRPr="00F81FB7">
        <w:t>Priebeh praktického vyučovania u zamestnávateľa</w:t>
      </w:r>
    </w:p>
    <w:p w14:paraId="6B55ED9F" w14:textId="1F5E7150" w:rsidR="00643378" w:rsidRPr="00F81FB7" w:rsidRDefault="00643378" w:rsidP="00F81FB7">
      <w:pPr>
        <w:pStyle w:val="RZHlavnnadpis"/>
      </w:pPr>
      <w:r w:rsidRPr="00F81FB7">
        <w:t>v systéme duálneho vzdelávania</w:t>
      </w:r>
    </w:p>
    <w:p w14:paraId="56B163DB" w14:textId="2F70D3AA" w:rsidR="00643378" w:rsidRPr="00F81FB7" w:rsidRDefault="00643378" w:rsidP="00F81FB7">
      <w:pPr>
        <w:pStyle w:val="RZNadpis-tlaovsprva"/>
      </w:pPr>
      <w:r w:rsidRPr="00F81FB7">
        <w:t>pre</w:t>
      </w:r>
      <w:r w:rsidR="001B7DA8" w:rsidRPr="00F81FB7">
        <w:t xml:space="preserve"> </w:t>
      </w:r>
      <w:r w:rsidR="005355E8" w:rsidRPr="00F81FB7">
        <w:t>študij</w:t>
      </w:r>
      <w:r w:rsidRPr="00F81FB7">
        <w:t>ný odbor</w:t>
      </w:r>
      <w:r w:rsidR="00E06887" w:rsidRPr="00F81FB7">
        <w:t xml:space="preserve"> </w:t>
      </w:r>
      <w:r w:rsidR="003456F5">
        <w:t>6310 Q financie</w:t>
      </w:r>
    </w:p>
    <w:p w14:paraId="6E50B43A" w14:textId="3F03A5CF" w:rsidR="00643378" w:rsidRDefault="00643378" w:rsidP="00F81FB7">
      <w:pPr>
        <w:pStyle w:val="RZTelo"/>
      </w:pPr>
    </w:p>
    <w:p w14:paraId="6E297822" w14:textId="77777777" w:rsidR="00643378" w:rsidRPr="00CC1603" w:rsidRDefault="00643378" w:rsidP="00F81FB7">
      <w:pPr>
        <w:pStyle w:val="RZTelo"/>
      </w:pPr>
    </w:p>
    <w:p w14:paraId="47F2979A" w14:textId="77777777" w:rsidR="00643378" w:rsidRPr="00CC1603" w:rsidRDefault="00643378" w:rsidP="00F81FB7">
      <w:pPr>
        <w:pStyle w:val="RZTelo"/>
      </w:pPr>
    </w:p>
    <w:p w14:paraId="40AED479" w14:textId="77777777" w:rsidR="00643378" w:rsidRPr="00CC1603" w:rsidRDefault="00643378" w:rsidP="00F81FB7">
      <w:pPr>
        <w:pStyle w:val="RZTelo"/>
      </w:pPr>
    </w:p>
    <w:p w14:paraId="0E1A0485" w14:textId="77777777" w:rsidR="00643378" w:rsidRPr="00CC1603" w:rsidRDefault="00643378" w:rsidP="00F81FB7">
      <w:pPr>
        <w:pStyle w:val="RZTelo"/>
      </w:pPr>
    </w:p>
    <w:p w14:paraId="172C1EA3" w14:textId="7BA66AF1" w:rsidR="00643378" w:rsidRDefault="00643378" w:rsidP="00F81FB7">
      <w:pPr>
        <w:pStyle w:val="RZTelo"/>
      </w:pPr>
    </w:p>
    <w:p w14:paraId="3A61AB38" w14:textId="4FF24CFF" w:rsidR="00E90C1C" w:rsidRDefault="00E90C1C" w:rsidP="00F81FB7">
      <w:pPr>
        <w:pStyle w:val="RZTelo"/>
      </w:pPr>
    </w:p>
    <w:p w14:paraId="1D80C1AF" w14:textId="6F931164" w:rsidR="00E90C1C" w:rsidRDefault="00E90C1C" w:rsidP="00F81FB7">
      <w:pPr>
        <w:pStyle w:val="RZTelo"/>
      </w:pPr>
    </w:p>
    <w:p w14:paraId="780F19B8" w14:textId="765A935D" w:rsidR="00E90C1C" w:rsidRDefault="00E90C1C" w:rsidP="00F81FB7">
      <w:pPr>
        <w:pStyle w:val="RZTelo"/>
      </w:pPr>
    </w:p>
    <w:p w14:paraId="0BD449CE" w14:textId="6A20106B" w:rsidR="00E90C1C" w:rsidRDefault="00E90C1C" w:rsidP="00F81FB7">
      <w:pPr>
        <w:pStyle w:val="RZTelo"/>
      </w:pPr>
    </w:p>
    <w:p w14:paraId="6B22B5A1" w14:textId="2D9EDCBF" w:rsidR="00E90C1C" w:rsidRDefault="00E90C1C" w:rsidP="00F81FB7">
      <w:pPr>
        <w:pStyle w:val="RZTelo"/>
      </w:pPr>
    </w:p>
    <w:p w14:paraId="4016A891" w14:textId="404D910D" w:rsidR="00E90C1C" w:rsidRDefault="00E90C1C" w:rsidP="00F81FB7">
      <w:pPr>
        <w:pStyle w:val="RZTelo"/>
      </w:pPr>
    </w:p>
    <w:p w14:paraId="7AC27969" w14:textId="11B89B3F" w:rsidR="00E90C1C" w:rsidRDefault="00E90C1C" w:rsidP="00F81FB7">
      <w:pPr>
        <w:pStyle w:val="RZTelo"/>
      </w:pPr>
    </w:p>
    <w:p w14:paraId="72287B27" w14:textId="16097B03" w:rsidR="00E90C1C" w:rsidRDefault="00E90C1C" w:rsidP="00F81FB7">
      <w:pPr>
        <w:pStyle w:val="RZTelo"/>
      </w:pPr>
    </w:p>
    <w:p w14:paraId="04C0CEAD" w14:textId="73C5793E" w:rsidR="00E90C1C" w:rsidRDefault="00E90C1C" w:rsidP="00F81FB7">
      <w:pPr>
        <w:pStyle w:val="RZTelo"/>
      </w:pPr>
    </w:p>
    <w:p w14:paraId="2172575C" w14:textId="450917B9" w:rsidR="00643378" w:rsidRPr="000F194B" w:rsidRDefault="00A70C9A" w:rsidP="000F194B">
      <w:pPr>
        <w:pStyle w:val="RZTelo"/>
      </w:pPr>
      <w:r w:rsidRPr="000F194B">
        <w:t>Vydala</w:t>
      </w:r>
      <w:r w:rsidR="00643378" w:rsidRPr="000F194B">
        <w:t xml:space="preserve"> Republiková únia zamestnávateľov dňa </w:t>
      </w:r>
      <w:r w:rsidR="001F0D04">
        <w:t>22</w:t>
      </w:r>
      <w:r w:rsidR="00643378" w:rsidRPr="000F194B">
        <w:t xml:space="preserve">. </w:t>
      </w:r>
      <w:r w:rsidR="00277287">
        <w:t xml:space="preserve">augusta </w:t>
      </w:r>
      <w:r w:rsidR="00643378" w:rsidRPr="000F194B">
        <w:t>202</w:t>
      </w:r>
      <w:r w:rsidR="00277287">
        <w:t>2</w:t>
      </w:r>
    </w:p>
    <w:p w14:paraId="3A8E387E" w14:textId="4BE6A332" w:rsidR="00F81FB7" w:rsidRPr="000F194B" w:rsidRDefault="00643378" w:rsidP="000F194B">
      <w:pPr>
        <w:pStyle w:val="RZTelo"/>
      </w:pPr>
      <w:r w:rsidRPr="000F194B">
        <w:t>s platnosťou od 1. septembra 2022</w:t>
      </w:r>
    </w:p>
    <w:p w14:paraId="6A0F9AC4" w14:textId="77777777" w:rsidR="00F81FB7" w:rsidRPr="000F194B" w:rsidRDefault="00F81FB7" w:rsidP="000F194B">
      <w:pPr>
        <w:pStyle w:val="RZTelo"/>
      </w:pPr>
      <w:r w:rsidRPr="000F194B">
        <w:br w:type="page"/>
      </w:r>
    </w:p>
    <w:p w14:paraId="110F61E2" w14:textId="55F32500" w:rsidR="00643378" w:rsidRPr="00615942" w:rsidRDefault="00B47D70" w:rsidP="00F81FB7">
      <w:pPr>
        <w:pStyle w:val="RZTelo"/>
      </w:pPr>
      <w:r w:rsidRPr="00615942">
        <w:lastRenderedPageBreak/>
        <w:t>P</w:t>
      </w:r>
      <w:r w:rsidR="00643378" w:rsidRPr="00615942">
        <w:t>riebeh praktického vyučovania upravuje vecné a časové členenie obsahu praktického vyučovania. Priebeh praktického vyučovania je spracovaný podľa Vzdelávacieho poriadku praktického vyučovania, ktorý je výstupom NP Duálne vzdelávanie a rozvoj atraktivity a kvality OVP.</w:t>
      </w:r>
    </w:p>
    <w:p w14:paraId="162AE402" w14:textId="77777777" w:rsidR="00643378" w:rsidRPr="00615942" w:rsidRDefault="00643378" w:rsidP="00F81FB7">
      <w:pPr>
        <w:pStyle w:val="RZTelo"/>
      </w:pPr>
      <w:r w:rsidRPr="00615942">
        <w:t>Priebeh praktického vyučovania špecifikuje:</w:t>
      </w:r>
    </w:p>
    <w:p w14:paraId="0679F074" w14:textId="2E782C05" w:rsidR="00643378" w:rsidRPr="00615942" w:rsidRDefault="00643378" w:rsidP="007018F0">
      <w:pPr>
        <w:pStyle w:val="RZTelo"/>
        <w:numPr>
          <w:ilvl w:val="0"/>
          <w:numId w:val="8"/>
        </w:numPr>
      </w:pPr>
      <w:r w:rsidRPr="00615942">
        <w:t xml:space="preserve">Vecné a časové členenie </w:t>
      </w:r>
      <w:r w:rsidR="001F0D04">
        <w:t xml:space="preserve">obsahu </w:t>
      </w:r>
      <w:r w:rsidRPr="00615942">
        <w:t>praktického vyučovania,</w:t>
      </w:r>
    </w:p>
    <w:p w14:paraId="0F0A4FCF" w14:textId="2B290DF3" w:rsidR="00643378" w:rsidRPr="00615942" w:rsidRDefault="0029605E" w:rsidP="007018F0">
      <w:pPr>
        <w:pStyle w:val="RZTelo"/>
        <w:numPr>
          <w:ilvl w:val="0"/>
          <w:numId w:val="8"/>
        </w:numPr>
      </w:pPr>
      <w:r>
        <w:t>Obhajob</w:t>
      </w:r>
      <w:r w:rsidR="001F0D04">
        <w:t>a</w:t>
      </w:r>
      <w:r>
        <w:t xml:space="preserve"> absolventskej písomnej práce</w:t>
      </w:r>
      <w:r w:rsidR="00643378" w:rsidRPr="00615942">
        <w:t>.</w:t>
      </w:r>
    </w:p>
    <w:p w14:paraId="56951D0F" w14:textId="2DB3CA47" w:rsidR="00643378" w:rsidRPr="00CC1603" w:rsidRDefault="00643378" w:rsidP="007018F0">
      <w:pPr>
        <w:pStyle w:val="RZPodnadpis"/>
        <w:numPr>
          <w:ilvl w:val="0"/>
          <w:numId w:val="7"/>
        </w:numPr>
        <w:ind w:left="357" w:hanging="357"/>
      </w:pPr>
      <w:bookmarkStart w:id="0" w:name="_Toc527991666"/>
      <w:r w:rsidRPr="00CC1603">
        <w:t xml:space="preserve">Vecné a časové členenie </w:t>
      </w:r>
      <w:r w:rsidR="001F0D04">
        <w:t>obsahu praktického vyučovania</w:t>
      </w:r>
      <w:bookmarkEnd w:id="0"/>
    </w:p>
    <w:p w14:paraId="61EC20DF" w14:textId="15BED03C" w:rsidR="00643378" w:rsidRPr="00F81FB7" w:rsidRDefault="00643378" w:rsidP="007018F0">
      <w:pPr>
        <w:pStyle w:val="RZTelo"/>
        <w:numPr>
          <w:ilvl w:val="0"/>
          <w:numId w:val="9"/>
        </w:numPr>
      </w:pPr>
      <w:r w:rsidRPr="00F81FB7">
        <w:t>Pre odborné vzdelávanie a prípravu v odbore vzdelávania je stanovené vecné a časové členenie obsahu vzdelávania na praktickom vyučovaní.</w:t>
      </w:r>
    </w:p>
    <w:p w14:paraId="3AB5FB8E" w14:textId="77777777" w:rsidR="00643378" w:rsidRPr="00F81FB7" w:rsidRDefault="00643378" w:rsidP="007018F0">
      <w:pPr>
        <w:pStyle w:val="RZTelo"/>
        <w:numPr>
          <w:ilvl w:val="0"/>
          <w:numId w:val="9"/>
        </w:numPr>
      </w:pPr>
      <w:r w:rsidRPr="00F81FB7">
        <w:t>Vecné členenie určuje  všetky zručnosti, vedomosti a spôsobilosti, ktoré majú byť žiakovi počas praktického vyučovania sprostredkované hlavným inštruktorom, inštruktorom alebo majstrom odbornej výchovy.</w:t>
      </w:r>
    </w:p>
    <w:p w14:paraId="728049AE" w14:textId="77777777" w:rsidR="00643378" w:rsidRPr="00F81FB7" w:rsidRDefault="00643378" w:rsidP="007018F0">
      <w:pPr>
        <w:pStyle w:val="RZTelo"/>
        <w:numPr>
          <w:ilvl w:val="0"/>
          <w:numId w:val="9"/>
        </w:numPr>
      </w:pPr>
      <w:r w:rsidRPr="00F81FB7">
        <w:t>Časové členenie určuje obdobie, v ktorom majú byť zručnosti, vedomosti a spôsobilosti sprostredkované v rámci praktického vyučovania a zmluvného trvania vzdelávania podľa učebnej zmluvy.</w:t>
      </w:r>
    </w:p>
    <w:tbl>
      <w:tblPr>
        <w:tblStyle w:val="Mriekatabuky"/>
        <w:tblW w:w="9214" w:type="dxa"/>
        <w:tblInd w:w="-5" w:type="dxa"/>
        <w:tblLook w:val="04A0" w:firstRow="1" w:lastRow="0" w:firstColumn="1" w:lastColumn="0" w:noHBand="0" w:noVBand="1"/>
      </w:tblPr>
      <w:tblGrid>
        <w:gridCol w:w="534"/>
        <w:gridCol w:w="80"/>
        <w:gridCol w:w="2647"/>
        <w:gridCol w:w="283"/>
        <w:gridCol w:w="2693"/>
        <w:gridCol w:w="2977"/>
      </w:tblGrid>
      <w:tr w:rsidR="00173EFF" w:rsidRPr="00662E17" w14:paraId="3EFA081D" w14:textId="77777777" w:rsidTr="00793F70">
        <w:trPr>
          <w:trHeight w:val="390"/>
        </w:trPr>
        <w:tc>
          <w:tcPr>
            <w:tcW w:w="9214" w:type="dxa"/>
            <w:gridSpan w:val="6"/>
            <w:shd w:val="clear" w:color="auto" w:fill="002060"/>
            <w:noWrap/>
            <w:vAlign w:val="center"/>
          </w:tcPr>
          <w:p w14:paraId="61A2D609" w14:textId="77777777" w:rsidR="00173EFF" w:rsidRPr="009B6829" w:rsidRDefault="00173EFF" w:rsidP="009B6829">
            <w:pPr>
              <w:autoSpaceDE w:val="0"/>
              <w:autoSpaceDN w:val="0"/>
              <w:adjustRightInd w:val="0"/>
              <w:rPr>
                <w:rFonts w:ascii="Barlow" w:hAnsi="Barlow" w:cstheme="minorHAnsi"/>
                <w:b/>
                <w:bCs/>
                <w:color w:val="FFFFFF" w:themeColor="background1"/>
              </w:rPr>
            </w:pPr>
            <w:r w:rsidRPr="009B6829">
              <w:rPr>
                <w:rFonts w:ascii="Barlow" w:hAnsi="Barlow" w:cstheme="minorHAnsi"/>
                <w:b/>
                <w:color w:val="FFFFFF" w:themeColor="background1"/>
              </w:rPr>
              <w:t>Kľúčové oblasti vedomostí, zručností a spôsobilostí sprostredkovávané priebežne počas štúdia</w:t>
            </w:r>
          </w:p>
        </w:tc>
      </w:tr>
      <w:tr w:rsidR="00173EFF" w:rsidRPr="00662E17" w14:paraId="7D69844A" w14:textId="77777777" w:rsidTr="00793F70">
        <w:trPr>
          <w:trHeight w:val="446"/>
        </w:trPr>
        <w:tc>
          <w:tcPr>
            <w:tcW w:w="9214" w:type="dxa"/>
            <w:gridSpan w:val="6"/>
            <w:shd w:val="clear" w:color="auto" w:fill="F2F2F2" w:themeFill="background1" w:themeFillShade="F2"/>
            <w:noWrap/>
            <w:vAlign w:val="center"/>
          </w:tcPr>
          <w:p w14:paraId="19160925" w14:textId="77777777" w:rsidR="00173EFF" w:rsidRPr="00263FC2" w:rsidRDefault="00173EFF" w:rsidP="009B6829">
            <w:pPr>
              <w:autoSpaceDE w:val="0"/>
              <w:autoSpaceDN w:val="0"/>
              <w:adjustRightInd w:val="0"/>
              <w:rPr>
                <w:rFonts w:ascii="Barlow" w:hAnsi="Barlow" w:cstheme="minorHAnsi"/>
                <w:b/>
              </w:rPr>
            </w:pPr>
            <w:r w:rsidRPr="00263FC2">
              <w:rPr>
                <w:rFonts w:ascii="Barlow" w:hAnsi="Barlow" w:cstheme="minorHAnsi"/>
                <w:b/>
              </w:rPr>
              <w:t>Zamestnávateľ poskytujúci praktické vyučovanie zabezpečuje</w:t>
            </w:r>
          </w:p>
        </w:tc>
      </w:tr>
      <w:tr w:rsidR="00173EFF" w:rsidRPr="00662E17" w14:paraId="5EC6B0EA" w14:textId="77777777" w:rsidTr="00793F70">
        <w:trPr>
          <w:trHeight w:val="297"/>
        </w:trPr>
        <w:tc>
          <w:tcPr>
            <w:tcW w:w="9214" w:type="dxa"/>
            <w:gridSpan w:val="6"/>
            <w:noWrap/>
            <w:vAlign w:val="center"/>
          </w:tcPr>
          <w:p w14:paraId="5404FF65" w14:textId="77777777" w:rsidR="00173EFF" w:rsidRPr="001C2174" w:rsidRDefault="00173EFF" w:rsidP="001C2174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1C2174">
              <w:rPr>
                <w:rFonts w:ascii="Roboto Light" w:hAnsi="Roboto Light" w:cstheme="minorHAnsi"/>
                <w:sz w:val="18"/>
                <w:szCs w:val="18"/>
              </w:rPr>
              <w:t>Znalosti o prevádzkovej a právnej forme podniku/inštitúcie.</w:t>
            </w:r>
          </w:p>
        </w:tc>
      </w:tr>
      <w:tr w:rsidR="00173EFF" w:rsidRPr="00662E17" w14:paraId="01D72D4B" w14:textId="77777777" w:rsidTr="00793F70">
        <w:trPr>
          <w:trHeight w:val="272"/>
        </w:trPr>
        <w:tc>
          <w:tcPr>
            <w:tcW w:w="9214" w:type="dxa"/>
            <w:gridSpan w:val="6"/>
            <w:noWrap/>
            <w:vAlign w:val="center"/>
          </w:tcPr>
          <w:p w14:paraId="077DD814" w14:textId="77777777" w:rsidR="00173EFF" w:rsidRPr="001C2174" w:rsidRDefault="00173EFF" w:rsidP="001C2174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1C2174">
              <w:rPr>
                <w:rFonts w:ascii="Roboto Light" w:hAnsi="Roboto Light" w:cstheme="minorHAnsi"/>
                <w:sz w:val="18"/>
                <w:szCs w:val="18"/>
              </w:rPr>
              <w:t>Poznatky o úlohách a postavení podniku/inštitúcie v rámci svojho sektora, pozícii na trhu a okruhu zákazníkov a klientov podniku/inštitúcie.</w:t>
            </w:r>
          </w:p>
        </w:tc>
      </w:tr>
      <w:tr w:rsidR="00173EFF" w:rsidRPr="00662E17" w14:paraId="616F7256" w14:textId="77777777" w:rsidTr="00793F70">
        <w:trPr>
          <w:trHeight w:val="404"/>
        </w:trPr>
        <w:tc>
          <w:tcPr>
            <w:tcW w:w="9214" w:type="dxa"/>
            <w:gridSpan w:val="6"/>
            <w:noWrap/>
            <w:vAlign w:val="center"/>
          </w:tcPr>
          <w:p w14:paraId="36F1484D" w14:textId="77777777" w:rsidR="00173EFF" w:rsidRPr="001C2174" w:rsidRDefault="00173EFF" w:rsidP="001C2174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1C2174">
              <w:rPr>
                <w:rFonts w:ascii="Roboto Light" w:hAnsi="Roboto Light" w:cstheme="minorHAnsi"/>
                <w:sz w:val="18"/>
                <w:szCs w:val="18"/>
              </w:rPr>
              <w:t>Znalosti základnej právnej legislatíve upravujúcej činnosť podniku/inštitúcie.</w:t>
            </w:r>
          </w:p>
        </w:tc>
      </w:tr>
      <w:tr w:rsidR="00173EFF" w:rsidRPr="00662E17" w14:paraId="1EBFB8A9" w14:textId="77777777" w:rsidTr="00793F70">
        <w:trPr>
          <w:trHeight w:val="410"/>
        </w:trPr>
        <w:tc>
          <w:tcPr>
            <w:tcW w:w="9214" w:type="dxa"/>
            <w:gridSpan w:val="6"/>
            <w:noWrap/>
            <w:vAlign w:val="center"/>
          </w:tcPr>
          <w:p w14:paraId="0B823F36" w14:textId="77777777" w:rsidR="00173EFF" w:rsidRPr="001C2174" w:rsidRDefault="00173EFF" w:rsidP="001C2174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1C2174">
              <w:rPr>
                <w:rFonts w:ascii="Roboto Light" w:hAnsi="Roboto Light" w:cstheme="minorHAnsi"/>
                <w:sz w:val="18"/>
                <w:szCs w:val="18"/>
              </w:rPr>
              <w:t>Znalosti o organizačnej štruktúre, úlohách a kompetenciách jednotlivých podnikových sekcií, úsekov a oddelení v podniku/inštitúcii.</w:t>
            </w:r>
          </w:p>
        </w:tc>
      </w:tr>
      <w:tr w:rsidR="00173EFF" w:rsidRPr="00662E17" w14:paraId="168C484E" w14:textId="77777777" w:rsidTr="00793F70">
        <w:trPr>
          <w:trHeight w:val="322"/>
        </w:trPr>
        <w:tc>
          <w:tcPr>
            <w:tcW w:w="9214" w:type="dxa"/>
            <w:gridSpan w:val="6"/>
            <w:noWrap/>
            <w:vAlign w:val="center"/>
          </w:tcPr>
          <w:p w14:paraId="3C1BEE28" w14:textId="77777777" w:rsidR="00173EFF" w:rsidRPr="001C2174" w:rsidRDefault="00173EFF" w:rsidP="001C2174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1C2174">
              <w:rPr>
                <w:rFonts w:ascii="Roboto Light" w:hAnsi="Roboto Light" w:cstheme="minorHAnsi"/>
                <w:sz w:val="18"/>
                <w:szCs w:val="18"/>
              </w:rPr>
              <w:t>Znalosti o základných princípoch organizácie práce a nadväznosť pracovných činností v organizácii - plánovanie práce, príprava pracovných činností: stanovenie pracovných postupov, pracovných prostriedkov a pracovných metód.</w:t>
            </w:r>
          </w:p>
        </w:tc>
      </w:tr>
      <w:tr w:rsidR="00173EFF" w:rsidRPr="00662E17" w14:paraId="0F73B753" w14:textId="77777777" w:rsidTr="00793F70">
        <w:trPr>
          <w:trHeight w:val="270"/>
        </w:trPr>
        <w:tc>
          <w:tcPr>
            <w:tcW w:w="9214" w:type="dxa"/>
            <w:gridSpan w:val="6"/>
            <w:noWrap/>
            <w:vAlign w:val="center"/>
          </w:tcPr>
          <w:p w14:paraId="1EBE8EA9" w14:textId="77777777" w:rsidR="00173EFF" w:rsidRPr="001C2174" w:rsidRDefault="00173EFF" w:rsidP="001C2174">
            <w:pPr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1C2174">
              <w:rPr>
                <w:rFonts w:ascii="Roboto Light" w:hAnsi="Roboto Light" w:cstheme="minorHAnsi"/>
                <w:sz w:val="18"/>
                <w:szCs w:val="18"/>
              </w:rPr>
              <w:t>Znalosti o dodržiavaní všeobecne platných právnych predpisov, interných predpisov a procesov v organizácii.</w:t>
            </w:r>
          </w:p>
        </w:tc>
      </w:tr>
      <w:tr w:rsidR="00173EFF" w:rsidRPr="00662E17" w14:paraId="46E45E5E" w14:textId="77777777" w:rsidTr="00793F70">
        <w:trPr>
          <w:trHeight w:val="314"/>
        </w:trPr>
        <w:tc>
          <w:tcPr>
            <w:tcW w:w="9214" w:type="dxa"/>
            <w:gridSpan w:val="6"/>
            <w:noWrap/>
            <w:vAlign w:val="center"/>
          </w:tcPr>
          <w:p w14:paraId="654C9B08" w14:textId="77777777" w:rsidR="00173EFF" w:rsidRPr="001C2174" w:rsidRDefault="00173EFF" w:rsidP="001C2174">
            <w:pPr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1C2174">
              <w:rPr>
                <w:rFonts w:ascii="Roboto Light" w:hAnsi="Roboto Light" w:cstheme="minorHAnsi"/>
                <w:sz w:val="18"/>
                <w:szCs w:val="18"/>
              </w:rPr>
              <w:t>Znalosti o základných princípoch podnikového riadenia kvality a ich uplatňovanie, podnikový kódex.</w:t>
            </w:r>
          </w:p>
        </w:tc>
      </w:tr>
      <w:tr w:rsidR="00173EFF" w:rsidRPr="00662E17" w14:paraId="58FE1303" w14:textId="77777777" w:rsidTr="00793F70">
        <w:trPr>
          <w:trHeight w:val="343"/>
        </w:trPr>
        <w:tc>
          <w:tcPr>
            <w:tcW w:w="9214" w:type="dxa"/>
            <w:gridSpan w:val="6"/>
            <w:noWrap/>
            <w:vAlign w:val="center"/>
          </w:tcPr>
          <w:p w14:paraId="42051B88" w14:textId="77777777" w:rsidR="00173EFF" w:rsidRPr="001C2174" w:rsidRDefault="00173EFF" w:rsidP="001C2174">
            <w:pPr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1C2174">
              <w:rPr>
                <w:rFonts w:ascii="Roboto Light" w:hAnsi="Roboto Light" w:cstheme="minorHAnsi"/>
                <w:sz w:val="18"/>
                <w:szCs w:val="18"/>
              </w:rPr>
              <w:t>Znalosti o pracovno-právnych predpisoch zamestnávateľa a ostatných interných predpisoch týkajúcich sa zamestnancov zamestnávateľa a žiakov v SDV.</w:t>
            </w:r>
          </w:p>
        </w:tc>
      </w:tr>
      <w:tr w:rsidR="00173EFF" w:rsidRPr="00662E17" w14:paraId="090A808D" w14:textId="77777777" w:rsidTr="00793F70">
        <w:trPr>
          <w:trHeight w:val="276"/>
        </w:trPr>
        <w:tc>
          <w:tcPr>
            <w:tcW w:w="9214" w:type="dxa"/>
            <w:gridSpan w:val="6"/>
            <w:noWrap/>
            <w:vAlign w:val="center"/>
          </w:tcPr>
          <w:p w14:paraId="262C356E" w14:textId="77777777" w:rsidR="00173EFF" w:rsidRPr="001C2174" w:rsidRDefault="00173EFF" w:rsidP="001C2174">
            <w:pPr>
              <w:autoSpaceDE w:val="0"/>
              <w:adjustRightInd w:val="0"/>
              <w:spacing w:line="276" w:lineRule="auto"/>
              <w:rPr>
                <w:rFonts w:ascii="Roboto Light" w:hAnsi="Roboto Light" w:cs="Calibri"/>
                <w:i/>
                <w:sz w:val="18"/>
                <w:szCs w:val="18"/>
              </w:rPr>
            </w:pPr>
            <w:r w:rsidRPr="001C2174">
              <w:rPr>
                <w:rFonts w:ascii="Roboto Light" w:hAnsi="Roboto Light" w:cstheme="minorHAnsi"/>
                <w:sz w:val="18"/>
                <w:szCs w:val="18"/>
              </w:rPr>
              <w:t>Znalosti o zásadách bezpečnosti pri práci a požiarnej ochrany, hygieny práce, tvorby a ochrany životného prostredia na pracovisku praktického vyučovania a ich dodržiavanie.</w:t>
            </w:r>
          </w:p>
        </w:tc>
      </w:tr>
      <w:tr w:rsidR="00173EFF" w:rsidRPr="00662E17" w14:paraId="54BC734E" w14:textId="77777777" w:rsidTr="00793F70">
        <w:trPr>
          <w:trHeight w:val="272"/>
        </w:trPr>
        <w:tc>
          <w:tcPr>
            <w:tcW w:w="9214" w:type="dxa"/>
            <w:gridSpan w:val="6"/>
            <w:noWrap/>
            <w:vAlign w:val="center"/>
          </w:tcPr>
          <w:p w14:paraId="72F24E8D" w14:textId="77777777" w:rsidR="00173EFF" w:rsidRPr="001C2174" w:rsidRDefault="00173EFF" w:rsidP="001C2174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1C2174">
              <w:rPr>
                <w:rFonts w:ascii="Roboto Light" w:hAnsi="Roboto Light" w:cstheme="minorHAnsi"/>
                <w:sz w:val="18"/>
                <w:szCs w:val="18"/>
              </w:rPr>
              <w:t>Znalosti o obsahu a cieľoch vzdelávania, ako aj o možnostiach ďalšieho vzdelávania, pracovného uplatnenia a kariérneho rastu u zamestnávateľa.</w:t>
            </w:r>
          </w:p>
        </w:tc>
      </w:tr>
      <w:tr w:rsidR="00173EFF" w:rsidRPr="00662E17" w14:paraId="0C2C0A79" w14:textId="77777777" w:rsidTr="00793F70">
        <w:trPr>
          <w:trHeight w:val="326"/>
        </w:trPr>
        <w:tc>
          <w:tcPr>
            <w:tcW w:w="9214" w:type="dxa"/>
            <w:gridSpan w:val="6"/>
            <w:noWrap/>
            <w:vAlign w:val="center"/>
          </w:tcPr>
          <w:p w14:paraId="5CA04962" w14:textId="77777777" w:rsidR="00173EFF" w:rsidRPr="001C2174" w:rsidRDefault="00173EFF" w:rsidP="001C2174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1C2174">
              <w:rPr>
                <w:rFonts w:ascii="Roboto Light" w:hAnsi="Roboto Light" w:cstheme="minorHAnsi"/>
                <w:sz w:val="18"/>
                <w:szCs w:val="18"/>
              </w:rPr>
              <w:t>Znalosti o povinnostiach a právach vyplývajúcich z učebnej zmluvy.</w:t>
            </w:r>
          </w:p>
        </w:tc>
      </w:tr>
      <w:tr w:rsidR="00173EFF" w:rsidRPr="00662E17" w14:paraId="11D06465" w14:textId="77777777" w:rsidTr="00793F70">
        <w:trPr>
          <w:trHeight w:val="416"/>
        </w:trPr>
        <w:tc>
          <w:tcPr>
            <w:tcW w:w="9214" w:type="dxa"/>
            <w:gridSpan w:val="6"/>
            <w:noWrap/>
            <w:vAlign w:val="center"/>
          </w:tcPr>
          <w:p w14:paraId="109A7D95" w14:textId="77777777" w:rsidR="00173EFF" w:rsidRPr="001C2174" w:rsidRDefault="00173EFF" w:rsidP="001C2174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1C2174">
              <w:rPr>
                <w:rFonts w:ascii="Roboto Light" w:hAnsi="Roboto Light" w:cstheme="minorHAnsi"/>
                <w:sz w:val="18"/>
                <w:szCs w:val="18"/>
              </w:rPr>
              <w:t>Vedenie dokumentácie o pracovnej činnosti žiaka na praktickom vyučovaní.</w:t>
            </w:r>
          </w:p>
        </w:tc>
      </w:tr>
      <w:tr w:rsidR="00173EFF" w:rsidRPr="00662E17" w14:paraId="096EF966" w14:textId="77777777" w:rsidTr="00793F70">
        <w:trPr>
          <w:trHeight w:val="413"/>
        </w:trPr>
        <w:tc>
          <w:tcPr>
            <w:tcW w:w="9214" w:type="dxa"/>
            <w:gridSpan w:val="6"/>
            <w:noWrap/>
            <w:vAlign w:val="center"/>
          </w:tcPr>
          <w:p w14:paraId="02A83111" w14:textId="77777777" w:rsidR="00173EFF" w:rsidRPr="001C2174" w:rsidRDefault="00173EFF" w:rsidP="001C2174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1C2174">
              <w:rPr>
                <w:rFonts w:ascii="Roboto Light" w:hAnsi="Roboto Light" w:cstheme="minorHAnsi"/>
                <w:sz w:val="18"/>
                <w:szCs w:val="18"/>
              </w:rPr>
              <w:t>Znalosti o ovládaní a starostlivosti o zverené pracovné prostriedky a pomôcky (napr. kancelárska a výpočtová technika)</w:t>
            </w:r>
          </w:p>
        </w:tc>
      </w:tr>
      <w:tr w:rsidR="00173EFF" w:rsidRPr="00662E17" w14:paraId="39459017" w14:textId="77777777" w:rsidTr="00793F70">
        <w:trPr>
          <w:trHeight w:val="427"/>
        </w:trPr>
        <w:tc>
          <w:tcPr>
            <w:tcW w:w="9214" w:type="dxa"/>
            <w:gridSpan w:val="6"/>
            <w:shd w:val="clear" w:color="auto" w:fill="F2F2F2" w:themeFill="background1" w:themeFillShade="F2"/>
            <w:noWrap/>
            <w:vAlign w:val="center"/>
          </w:tcPr>
          <w:p w14:paraId="01627595" w14:textId="77777777" w:rsidR="00173EFF" w:rsidRPr="00263FC2" w:rsidRDefault="00173EFF" w:rsidP="009B6829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bCs/>
              </w:rPr>
            </w:pPr>
            <w:r w:rsidRPr="00263FC2">
              <w:rPr>
                <w:rFonts w:ascii="Barlow" w:hAnsi="Barlow" w:cstheme="minorHAnsi"/>
                <w:b/>
                <w:bCs/>
              </w:rPr>
              <w:lastRenderedPageBreak/>
              <w:t>Vzdelávanie zabezpečujúce celkový rozvoj osobnosti žiaka</w:t>
            </w:r>
          </w:p>
        </w:tc>
      </w:tr>
      <w:tr w:rsidR="00173EFF" w:rsidRPr="00662E17" w14:paraId="1BA4D8E1" w14:textId="77777777" w:rsidTr="00793F70">
        <w:trPr>
          <w:trHeight w:val="418"/>
        </w:trPr>
        <w:tc>
          <w:tcPr>
            <w:tcW w:w="9214" w:type="dxa"/>
            <w:gridSpan w:val="6"/>
            <w:noWrap/>
            <w:vAlign w:val="center"/>
          </w:tcPr>
          <w:p w14:paraId="3CB58B11" w14:textId="77777777" w:rsidR="00173EFF" w:rsidRPr="001C2174" w:rsidRDefault="00173EFF" w:rsidP="001C2174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1C2174">
              <w:rPr>
                <w:rFonts w:ascii="Roboto Light" w:hAnsi="Roboto Light" w:cstheme="minorHAnsi"/>
                <w:sz w:val="18"/>
                <w:szCs w:val="18"/>
              </w:rPr>
              <w:t>Budovanie sebadôvery a sebavedomia, schopnosti vyjadriť svoje potreby a záujmy.</w:t>
            </w:r>
          </w:p>
        </w:tc>
      </w:tr>
      <w:tr w:rsidR="00173EFF" w:rsidRPr="00662E17" w14:paraId="70CD4EB9" w14:textId="77777777" w:rsidTr="00793F70">
        <w:trPr>
          <w:trHeight w:val="411"/>
        </w:trPr>
        <w:tc>
          <w:tcPr>
            <w:tcW w:w="9214" w:type="dxa"/>
            <w:gridSpan w:val="6"/>
            <w:noWrap/>
            <w:vAlign w:val="center"/>
          </w:tcPr>
          <w:p w14:paraId="1E20F114" w14:textId="77777777" w:rsidR="00173EFF" w:rsidRPr="001C2174" w:rsidRDefault="00173EFF" w:rsidP="001C2174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1C2174">
              <w:rPr>
                <w:rFonts w:ascii="Roboto Light" w:hAnsi="Roboto Light" w:cstheme="minorHAnsi"/>
                <w:sz w:val="18"/>
                <w:szCs w:val="18"/>
              </w:rPr>
              <w:t>Znalosť a používanie príslušných odborných termínov v preferovanom firemnom jazyku.</w:t>
            </w:r>
          </w:p>
        </w:tc>
      </w:tr>
      <w:tr w:rsidR="00173EFF" w:rsidRPr="00662E17" w14:paraId="5ACF9956" w14:textId="77777777" w:rsidTr="00793F70">
        <w:trPr>
          <w:trHeight w:val="378"/>
        </w:trPr>
        <w:tc>
          <w:tcPr>
            <w:tcW w:w="9214" w:type="dxa"/>
            <w:gridSpan w:val="6"/>
            <w:noWrap/>
            <w:vAlign w:val="center"/>
          </w:tcPr>
          <w:p w14:paraId="0F5213D5" w14:textId="77777777" w:rsidR="00173EFF" w:rsidRPr="001C2174" w:rsidRDefault="00173EFF" w:rsidP="001C2174">
            <w:pPr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1C2174">
              <w:rPr>
                <w:rFonts w:ascii="Roboto Light" w:hAnsi="Roboto Light" w:cstheme="minorHAnsi"/>
                <w:sz w:val="18"/>
                <w:szCs w:val="18"/>
              </w:rPr>
              <w:t>Vedenie k samostatnosti v riešení a analyzovaní problémov, navrhovaní konkrétnych pracovných postupov a riešení. Rozvíjať analytické, kritické a kreatívne myslenie.</w:t>
            </w:r>
          </w:p>
        </w:tc>
      </w:tr>
      <w:tr w:rsidR="00173EFF" w:rsidRPr="00662E17" w14:paraId="7D7FE064" w14:textId="77777777" w:rsidTr="00793F70">
        <w:trPr>
          <w:trHeight w:val="634"/>
        </w:trPr>
        <w:tc>
          <w:tcPr>
            <w:tcW w:w="9214" w:type="dxa"/>
            <w:gridSpan w:val="6"/>
            <w:noWrap/>
            <w:vAlign w:val="center"/>
          </w:tcPr>
          <w:p w14:paraId="693A529B" w14:textId="77777777" w:rsidR="00173EFF" w:rsidRPr="001C2174" w:rsidRDefault="00173EFF" w:rsidP="001C2174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1C2174">
              <w:rPr>
                <w:rFonts w:ascii="Roboto Light" w:hAnsi="Roboto Light" w:cstheme="minorHAnsi"/>
                <w:sz w:val="18"/>
                <w:szCs w:val="18"/>
              </w:rPr>
              <w:t>Proaktívny prístup k budovaniu a rozvoju interpersonálnych zručností - schopnosť pracovať v tíme, schopnosť sociálneho kontaktu, kultivovanosť vystupovania a vzhľadu, pozitívne myslenie a lojálnosť k firme a ochota sa ďalej vzdelávať, dodržiavať pracovnú disciplínu a interné predpisy zamestnávateľa.</w:t>
            </w:r>
          </w:p>
        </w:tc>
      </w:tr>
      <w:tr w:rsidR="00173EFF" w:rsidRPr="00662E17" w14:paraId="2ED66F6E" w14:textId="77777777" w:rsidTr="00793F70">
        <w:trPr>
          <w:trHeight w:val="373"/>
        </w:trPr>
        <w:tc>
          <w:tcPr>
            <w:tcW w:w="9214" w:type="dxa"/>
            <w:gridSpan w:val="6"/>
            <w:noWrap/>
            <w:vAlign w:val="center"/>
          </w:tcPr>
          <w:p w14:paraId="2DD06599" w14:textId="77777777" w:rsidR="00173EFF" w:rsidRPr="001C2174" w:rsidRDefault="00173EFF" w:rsidP="001C2174">
            <w:pPr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1C2174">
              <w:rPr>
                <w:rFonts w:ascii="Roboto Light" w:hAnsi="Roboto Light" w:cstheme="minorHAnsi"/>
                <w:sz w:val="18"/>
                <w:szCs w:val="18"/>
              </w:rPr>
              <w:t>Rozvoj komunikačných a prezentačných zručností: komunikácia so zákazníkmi, nadriadenými, kolegami a inými skupinami osôb v zmysle cieľovej skupiny, efektívne riešenie konfliktov, používanie spisovného úradného jazyka, používanie cudzieho jazyka na úrovni, ktorá je obvyklá v podniku na zvládanie každodenných rozhovorov a odborných pohovorov.</w:t>
            </w:r>
          </w:p>
        </w:tc>
      </w:tr>
      <w:tr w:rsidR="00173EFF" w:rsidRPr="00662E17" w14:paraId="36B332CB" w14:textId="77777777" w:rsidTr="00793F70">
        <w:trPr>
          <w:trHeight w:val="634"/>
        </w:trPr>
        <w:tc>
          <w:tcPr>
            <w:tcW w:w="9214" w:type="dxa"/>
            <w:gridSpan w:val="6"/>
            <w:noWrap/>
            <w:vAlign w:val="center"/>
          </w:tcPr>
          <w:p w14:paraId="737DA86C" w14:textId="77777777" w:rsidR="00173EFF" w:rsidRPr="001C2174" w:rsidRDefault="00173EFF" w:rsidP="001C2174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1C2174">
              <w:rPr>
                <w:rFonts w:ascii="Roboto Light" w:hAnsi="Roboto Light" w:cstheme="minorHAnsi"/>
                <w:sz w:val="18"/>
                <w:szCs w:val="18"/>
              </w:rPr>
              <w:t>Budovanie základných princípov práce: spoľahlivosť, uvedomenie si zodpovednosti za plnenie svojich úloh a povinností, samostatnosť v organizovaní a plánovaní práce, samostatnosť v rozhodovaní, iniciatívny prístup, orientácia na potreby zákazníkov, klientov, zodpovednosť za svoje zdravie, fyzický a duševný rozvoj, zodpovednosť za ochranu životného prostredia na pracovisku.</w:t>
            </w:r>
          </w:p>
        </w:tc>
      </w:tr>
      <w:tr w:rsidR="00173EFF" w:rsidRPr="00662E17" w14:paraId="6FFDFE75" w14:textId="77777777" w:rsidTr="00793F70">
        <w:trPr>
          <w:trHeight w:val="440"/>
        </w:trPr>
        <w:tc>
          <w:tcPr>
            <w:tcW w:w="9214" w:type="dxa"/>
            <w:gridSpan w:val="6"/>
            <w:shd w:val="clear" w:color="auto" w:fill="F2F2F2" w:themeFill="background1" w:themeFillShade="F2"/>
            <w:noWrap/>
            <w:vAlign w:val="center"/>
          </w:tcPr>
          <w:p w14:paraId="13B05D75" w14:textId="77777777" w:rsidR="00173EFF" w:rsidRPr="00263FC2" w:rsidRDefault="00173EFF" w:rsidP="009B6829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bCs/>
              </w:rPr>
            </w:pPr>
            <w:r w:rsidRPr="00263FC2">
              <w:rPr>
                <w:rFonts w:ascii="Barlow" w:hAnsi="Barlow" w:cstheme="minorHAnsi"/>
                <w:b/>
              </w:rPr>
              <w:t>Zaistenie bezpečnosti a ochrany zdravia pri práci na pracovisku praktického vyučovania</w:t>
            </w:r>
          </w:p>
        </w:tc>
      </w:tr>
      <w:tr w:rsidR="00173EFF" w:rsidRPr="00662E17" w14:paraId="724AC888" w14:textId="77777777" w:rsidTr="00793F70">
        <w:trPr>
          <w:trHeight w:val="634"/>
        </w:trPr>
        <w:tc>
          <w:tcPr>
            <w:tcW w:w="9214" w:type="dxa"/>
            <w:gridSpan w:val="6"/>
            <w:noWrap/>
            <w:vAlign w:val="center"/>
          </w:tcPr>
          <w:p w14:paraId="7E17CE1A" w14:textId="77777777" w:rsidR="00173EFF" w:rsidRPr="001C2174" w:rsidRDefault="00173EFF" w:rsidP="001C2174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1C2174">
              <w:rPr>
                <w:rFonts w:ascii="Roboto Light" w:hAnsi="Roboto Light" w:cstheme="minorHAnsi"/>
                <w:sz w:val="18"/>
                <w:szCs w:val="18"/>
              </w:rPr>
              <w:t>Riadenie a zaistenie bezpečnosti a ochrany zdravia na pracovisku praktického vyučovania podľa interných smerníc, zabezpečenie prvkov aktívnej bezpečnosti na pracovisku praktického vyučovania a informovanosť o nich.</w:t>
            </w:r>
          </w:p>
        </w:tc>
      </w:tr>
      <w:tr w:rsidR="00173EFF" w:rsidRPr="00662E17" w14:paraId="1537755A" w14:textId="77777777" w:rsidTr="00793F70">
        <w:trPr>
          <w:trHeight w:val="342"/>
        </w:trPr>
        <w:tc>
          <w:tcPr>
            <w:tcW w:w="9214" w:type="dxa"/>
            <w:gridSpan w:val="6"/>
            <w:noWrap/>
            <w:vAlign w:val="center"/>
          </w:tcPr>
          <w:p w14:paraId="39FC0ACF" w14:textId="77777777" w:rsidR="00173EFF" w:rsidRPr="001C2174" w:rsidRDefault="00173EFF" w:rsidP="001C2174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1C2174">
              <w:rPr>
                <w:rFonts w:ascii="Roboto Light" w:hAnsi="Roboto Light" w:cstheme="minorHAnsi"/>
                <w:sz w:val="18"/>
                <w:szCs w:val="18"/>
              </w:rPr>
              <w:t>Zabezpečenie všetkých práv a povinností v oblasti BOZP a PO na pracovisku praktického vyučovania a ich dodržiavanie.</w:t>
            </w:r>
          </w:p>
        </w:tc>
      </w:tr>
      <w:tr w:rsidR="00173EFF" w:rsidRPr="00662E17" w14:paraId="3E3AB8C8" w14:textId="77777777" w:rsidTr="00793F70">
        <w:trPr>
          <w:trHeight w:val="634"/>
        </w:trPr>
        <w:tc>
          <w:tcPr>
            <w:tcW w:w="9214" w:type="dxa"/>
            <w:gridSpan w:val="6"/>
            <w:noWrap/>
            <w:vAlign w:val="center"/>
          </w:tcPr>
          <w:p w14:paraId="0B9DC27C" w14:textId="77777777" w:rsidR="00173EFF" w:rsidRPr="001C2174" w:rsidRDefault="00173EFF" w:rsidP="001C2174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1C2174">
              <w:rPr>
                <w:rFonts w:ascii="Roboto Light" w:hAnsi="Roboto Light" w:cstheme="minorHAnsi"/>
                <w:sz w:val="18"/>
                <w:szCs w:val="18"/>
              </w:rPr>
              <w:t>Sprostredkovanie základných znalostí o predpisoch a zásadách bezpečnosti a ochrany zdravia pri práci, požiarnej ochrany, prvkov aktívnej bezpečnosti, ich dodržiavanie a poskytovanie predlekárskej prvej pomoci.</w:t>
            </w:r>
          </w:p>
        </w:tc>
      </w:tr>
      <w:tr w:rsidR="00173EFF" w:rsidRPr="00662E17" w14:paraId="53CC704C" w14:textId="77777777" w:rsidTr="00793F70">
        <w:trPr>
          <w:trHeight w:val="634"/>
        </w:trPr>
        <w:tc>
          <w:tcPr>
            <w:tcW w:w="9214" w:type="dxa"/>
            <w:gridSpan w:val="6"/>
            <w:noWrap/>
            <w:vAlign w:val="center"/>
          </w:tcPr>
          <w:p w14:paraId="6DCFB129" w14:textId="77777777" w:rsidR="00173EFF" w:rsidRPr="001C2174" w:rsidRDefault="00173EFF" w:rsidP="001C2174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1C2174">
              <w:rPr>
                <w:rFonts w:ascii="Roboto Light" w:hAnsi="Roboto Light" w:cstheme="minorHAnsi"/>
                <w:sz w:val="18"/>
                <w:szCs w:val="18"/>
              </w:rPr>
              <w:t>Vedenie dokumentácie o školeniach a preškolení žiakov pri nástupe na PPV o BOZP, PO a poskytovaní predlekárskej prvej pomoci.</w:t>
            </w:r>
          </w:p>
        </w:tc>
      </w:tr>
      <w:tr w:rsidR="00173EFF" w:rsidRPr="00662E17" w14:paraId="58A689FF" w14:textId="77777777" w:rsidTr="00793F70">
        <w:trPr>
          <w:trHeight w:val="634"/>
        </w:trPr>
        <w:tc>
          <w:tcPr>
            <w:tcW w:w="9214" w:type="dxa"/>
            <w:gridSpan w:val="6"/>
            <w:noWrap/>
            <w:vAlign w:val="center"/>
          </w:tcPr>
          <w:p w14:paraId="64FCFDEE" w14:textId="77777777" w:rsidR="00173EFF" w:rsidRPr="001C2174" w:rsidRDefault="00173EFF" w:rsidP="001C2174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i/>
                <w:sz w:val="18"/>
                <w:szCs w:val="18"/>
              </w:rPr>
            </w:pPr>
            <w:r w:rsidRPr="001C2174">
              <w:rPr>
                <w:rFonts w:ascii="Roboto Light" w:hAnsi="Roboto Light" w:cstheme="minorHAnsi"/>
                <w:bCs/>
                <w:sz w:val="18"/>
                <w:szCs w:val="18"/>
              </w:rPr>
              <w:t>Zaistenie dodržiavania právnej legislatívy a interných predpisov o povinnostiach a obmedzení pracovnej činnosti žiakov a mladistvých zamestnancov súvisiacich predovšetkým s bezpečnostnými predpismi a Zákonníkom práce, povinnosť vypracovať vlastný zoznam prác a pracovísk zakázaných mladistvým žiakom a mladistvým zamestnancom.</w:t>
            </w:r>
          </w:p>
        </w:tc>
      </w:tr>
      <w:tr w:rsidR="00173EFF" w:rsidRPr="00662E17" w14:paraId="57FDA374" w14:textId="77777777" w:rsidTr="00793F70">
        <w:trPr>
          <w:trHeight w:val="634"/>
        </w:trPr>
        <w:tc>
          <w:tcPr>
            <w:tcW w:w="9214" w:type="dxa"/>
            <w:gridSpan w:val="6"/>
            <w:noWrap/>
            <w:vAlign w:val="center"/>
          </w:tcPr>
          <w:p w14:paraId="0808E31E" w14:textId="77777777" w:rsidR="00173EFF" w:rsidRPr="001C2174" w:rsidRDefault="00173EFF" w:rsidP="001C2174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i/>
                <w:sz w:val="18"/>
                <w:szCs w:val="18"/>
              </w:rPr>
            </w:pPr>
            <w:r w:rsidRPr="001C2174">
              <w:rPr>
                <w:rFonts w:ascii="Roboto Light" w:hAnsi="Roboto Light" w:cstheme="minorHAnsi"/>
                <w:bCs/>
                <w:sz w:val="18"/>
                <w:szCs w:val="18"/>
              </w:rPr>
              <w:t>Sprostredkovanie základných znalostí o rizikách ohrozujúcich vlastné zdravie a zdravie iných na pracovisku praktického vyučovania.</w:t>
            </w:r>
          </w:p>
        </w:tc>
      </w:tr>
      <w:tr w:rsidR="00173EFF" w:rsidRPr="001D5A7A" w14:paraId="68EFBBE2" w14:textId="77777777" w:rsidTr="00793F70">
        <w:trPr>
          <w:trHeight w:val="386"/>
        </w:trPr>
        <w:tc>
          <w:tcPr>
            <w:tcW w:w="9214" w:type="dxa"/>
            <w:gridSpan w:val="6"/>
            <w:shd w:val="clear" w:color="auto" w:fill="002060"/>
            <w:noWrap/>
            <w:vAlign w:val="center"/>
          </w:tcPr>
          <w:p w14:paraId="387483C4" w14:textId="77777777" w:rsidR="00173EFF" w:rsidRPr="009B6829" w:rsidRDefault="00173EFF" w:rsidP="009B6829">
            <w:pPr>
              <w:autoSpaceDE w:val="0"/>
              <w:autoSpaceDN w:val="0"/>
              <w:adjustRightInd w:val="0"/>
              <w:rPr>
                <w:rFonts w:ascii="Barlow" w:hAnsi="Barlow" w:cstheme="minorHAnsi"/>
                <w:b/>
                <w:bCs/>
                <w:color w:val="FFFFFF" w:themeColor="background1"/>
              </w:rPr>
            </w:pPr>
            <w:r w:rsidRPr="009B6829">
              <w:rPr>
                <w:rFonts w:ascii="Barlow" w:hAnsi="Barlow" w:cstheme="minorHAnsi"/>
                <w:b/>
                <w:bCs/>
                <w:color w:val="FFFFFF" w:themeColor="background1"/>
              </w:rPr>
              <w:t>Vedomosti, zručnosti a spôsobilosti sprostredkovávané v jednotlivých ročníkoch štúdia</w:t>
            </w:r>
          </w:p>
        </w:tc>
      </w:tr>
      <w:tr w:rsidR="00173EFF" w:rsidRPr="00662E17" w14:paraId="3F2D555B" w14:textId="77777777" w:rsidTr="00793F70">
        <w:trPr>
          <w:trHeight w:val="275"/>
        </w:trPr>
        <w:tc>
          <w:tcPr>
            <w:tcW w:w="614" w:type="dxa"/>
            <w:gridSpan w:val="2"/>
            <w:shd w:val="clear" w:color="auto" w:fill="F2F2F2" w:themeFill="background1" w:themeFillShade="F2"/>
            <w:noWrap/>
            <w:hideMark/>
          </w:tcPr>
          <w:p w14:paraId="5007CA75" w14:textId="77777777" w:rsidR="00173EFF" w:rsidRPr="001C2174" w:rsidRDefault="00173EFF" w:rsidP="009B6829">
            <w:pPr>
              <w:autoSpaceDE w:val="0"/>
              <w:autoSpaceDN w:val="0"/>
              <w:adjustRightInd w:val="0"/>
              <w:rPr>
                <w:rFonts w:ascii="Barlow" w:hAnsi="Barlow" w:cstheme="minorHAnsi"/>
                <w:b/>
                <w:bCs/>
              </w:rPr>
            </w:pPr>
            <w:r w:rsidRPr="001C2174">
              <w:rPr>
                <w:rFonts w:ascii="Barlow" w:hAnsi="Barlow" w:cstheme="minorHAnsi"/>
                <w:b/>
                <w:bCs/>
              </w:rPr>
              <w:t>Por.</w:t>
            </w:r>
          </w:p>
        </w:tc>
        <w:tc>
          <w:tcPr>
            <w:tcW w:w="2647" w:type="dxa"/>
            <w:shd w:val="clear" w:color="auto" w:fill="F2F2F2" w:themeFill="background1" w:themeFillShade="F2"/>
          </w:tcPr>
          <w:p w14:paraId="55EEBFEC" w14:textId="77777777" w:rsidR="00173EFF" w:rsidRPr="00263FC2" w:rsidRDefault="00173EFF" w:rsidP="009B6829">
            <w:pPr>
              <w:autoSpaceDE w:val="0"/>
              <w:autoSpaceDN w:val="0"/>
              <w:adjustRightInd w:val="0"/>
              <w:rPr>
                <w:rFonts w:ascii="Barlow" w:hAnsi="Barlow" w:cstheme="minorHAnsi"/>
                <w:b/>
                <w:bCs/>
              </w:rPr>
            </w:pPr>
            <w:r w:rsidRPr="00263FC2">
              <w:rPr>
                <w:rFonts w:ascii="Barlow" w:hAnsi="Barlow" w:cstheme="minorHAnsi"/>
                <w:b/>
                <w:bCs/>
              </w:rPr>
              <w:t>1. ročník</w:t>
            </w:r>
          </w:p>
        </w:tc>
        <w:tc>
          <w:tcPr>
            <w:tcW w:w="2976" w:type="dxa"/>
            <w:gridSpan w:val="2"/>
            <w:shd w:val="clear" w:color="auto" w:fill="F2F2F2" w:themeFill="background1" w:themeFillShade="F2"/>
          </w:tcPr>
          <w:p w14:paraId="43459D45" w14:textId="77777777" w:rsidR="00173EFF" w:rsidRPr="00263FC2" w:rsidRDefault="00173EFF" w:rsidP="009B6829">
            <w:pPr>
              <w:autoSpaceDE w:val="0"/>
              <w:autoSpaceDN w:val="0"/>
              <w:adjustRightInd w:val="0"/>
              <w:rPr>
                <w:rFonts w:ascii="Barlow" w:hAnsi="Barlow" w:cstheme="minorHAnsi"/>
                <w:b/>
                <w:bCs/>
              </w:rPr>
            </w:pPr>
            <w:r w:rsidRPr="00263FC2">
              <w:rPr>
                <w:rFonts w:ascii="Barlow" w:hAnsi="Barlow" w:cstheme="minorHAnsi"/>
                <w:b/>
                <w:bCs/>
              </w:rPr>
              <w:t>2. ročník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60AF466B" w14:textId="77777777" w:rsidR="00173EFF" w:rsidRPr="00263FC2" w:rsidRDefault="00173EFF" w:rsidP="009B6829">
            <w:pPr>
              <w:autoSpaceDE w:val="0"/>
              <w:autoSpaceDN w:val="0"/>
              <w:adjustRightInd w:val="0"/>
              <w:rPr>
                <w:rFonts w:ascii="Barlow" w:hAnsi="Barlow" w:cstheme="minorHAnsi"/>
                <w:b/>
                <w:bCs/>
              </w:rPr>
            </w:pPr>
            <w:r w:rsidRPr="00263FC2">
              <w:rPr>
                <w:rFonts w:ascii="Barlow" w:hAnsi="Barlow" w:cstheme="minorHAnsi"/>
                <w:b/>
                <w:bCs/>
              </w:rPr>
              <w:t>3. ročník</w:t>
            </w:r>
          </w:p>
        </w:tc>
      </w:tr>
      <w:tr w:rsidR="00173EFF" w:rsidRPr="00662E17" w14:paraId="3C0D89B2" w14:textId="77777777" w:rsidTr="00793F70">
        <w:trPr>
          <w:trHeight w:val="275"/>
        </w:trPr>
        <w:tc>
          <w:tcPr>
            <w:tcW w:w="614" w:type="dxa"/>
            <w:gridSpan w:val="2"/>
            <w:noWrap/>
            <w:vAlign w:val="center"/>
          </w:tcPr>
          <w:p w14:paraId="49305FC5" w14:textId="77777777" w:rsidR="00173EFF" w:rsidRPr="003340E3" w:rsidRDefault="00173EFF" w:rsidP="003340E3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340E3">
              <w:rPr>
                <w:rFonts w:ascii="Roboto Light" w:hAnsi="Roboto Light" w:cstheme="minorHAnsi"/>
                <w:sz w:val="18"/>
                <w:szCs w:val="18"/>
              </w:rPr>
              <w:t>1.</w:t>
            </w:r>
          </w:p>
        </w:tc>
        <w:tc>
          <w:tcPr>
            <w:tcW w:w="2647" w:type="dxa"/>
            <w:shd w:val="clear" w:color="auto" w:fill="auto"/>
            <w:vAlign w:val="center"/>
          </w:tcPr>
          <w:p w14:paraId="5FD6EEFE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018F0">
              <w:rPr>
                <w:rFonts w:ascii="Roboto Light" w:hAnsi="Roboto Light" w:cs="Calibri"/>
                <w:sz w:val="18"/>
                <w:szCs w:val="18"/>
              </w:rPr>
              <w:t>Orientácia v právnych predpisoch a znalosť základných pojmov v oblasti bankovníctva (Zákon č. 483/2001 o bankách a o zmene a doplnení niektorých zákonov v znení neskorších predpisov).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539B6BBA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018F0">
              <w:rPr>
                <w:rFonts w:ascii="Roboto Light" w:hAnsi="Roboto Light" w:cs="Calibri"/>
                <w:sz w:val="18"/>
                <w:szCs w:val="18"/>
              </w:rPr>
              <w:t>Orientácia v právnych predpisoch a znalosť základných pojmov v oblasti poisťovníctva (Zákon č. 39/2015 o poisťovníctve a o zmene a doplnení niektorých zákonov)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C80962A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018F0">
              <w:rPr>
                <w:rFonts w:ascii="Roboto Light" w:hAnsi="Roboto Light" w:cs="Calibri"/>
                <w:sz w:val="18"/>
                <w:szCs w:val="18"/>
              </w:rPr>
              <w:t xml:space="preserve">Orientácia v právnych predpisoch a znalosť základných pojmov v oblasti finančného sprostredkovania a finančného poradenstva (Zákon č. 266/2005 Z.z. o ochrane spotrebiteľa pri finančných službách na diaľku a o zmene a doplnení </w:t>
            </w:r>
            <w:r w:rsidRPr="007018F0">
              <w:rPr>
                <w:rFonts w:ascii="Roboto Light" w:hAnsi="Roboto Light" w:cs="Calibri"/>
                <w:sz w:val="18"/>
                <w:szCs w:val="18"/>
              </w:rPr>
              <w:lastRenderedPageBreak/>
              <w:t>niektorých zákonov, Zákon č. 186/2009 Z.z. o finančnom sprostredkovaní a finančnom poradenstve a o zmene a doplnení niektorých zákonov v znení neskorších predpisov).</w:t>
            </w:r>
          </w:p>
        </w:tc>
      </w:tr>
      <w:tr w:rsidR="00173EFF" w:rsidRPr="00662E17" w14:paraId="6569BE80" w14:textId="77777777" w:rsidTr="00793F70">
        <w:trPr>
          <w:trHeight w:val="275"/>
        </w:trPr>
        <w:tc>
          <w:tcPr>
            <w:tcW w:w="614" w:type="dxa"/>
            <w:gridSpan w:val="2"/>
            <w:noWrap/>
            <w:vAlign w:val="center"/>
          </w:tcPr>
          <w:p w14:paraId="6E685398" w14:textId="77777777" w:rsidR="00173EFF" w:rsidRPr="003340E3" w:rsidRDefault="00173EFF" w:rsidP="003340E3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340E3">
              <w:rPr>
                <w:rFonts w:ascii="Roboto Light" w:hAnsi="Roboto Light" w:cstheme="minorHAnsi"/>
                <w:sz w:val="18"/>
                <w:szCs w:val="18"/>
              </w:rPr>
              <w:lastRenderedPageBreak/>
              <w:t>2.</w:t>
            </w:r>
          </w:p>
        </w:tc>
        <w:tc>
          <w:tcPr>
            <w:tcW w:w="8600" w:type="dxa"/>
            <w:gridSpan w:val="4"/>
            <w:shd w:val="clear" w:color="auto" w:fill="auto"/>
            <w:vAlign w:val="center"/>
          </w:tcPr>
          <w:p w14:paraId="335BD792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018F0">
              <w:rPr>
                <w:rFonts w:ascii="Roboto Light" w:hAnsi="Roboto Light" w:cstheme="minorHAnsi"/>
                <w:sz w:val="18"/>
                <w:szCs w:val="18"/>
              </w:rPr>
              <w:t>Orientácia v právnych predpisoch a znalosť základných pojmov v oblasti finančného účtovníctva (Zákon č. 431/2002 Z. z. o účtovníctve v znení neskorších predpisov a nižších právnych predpisov smerníc a opatrení MF SR).</w:t>
            </w:r>
          </w:p>
        </w:tc>
      </w:tr>
      <w:tr w:rsidR="00173EFF" w:rsidRPr="00662E17" w14:paraId="3162F744" w14:textId="77777777" w:rsidTr="00793F70">
        <w:trPr>
          <w:trHeight w:val="275"/>
        </w:trPr>
        <w:tc>
          <w:tcPr>
            <w:tcW w:w="614" w:type="dxa"/>
            <w:gridSpan w:val="2"/>
            <w:noWrap/>
            <w:vAlign w:val="center"/>
          </w:tcPr>
          <w:p w14:paraId="24BE12C3" w14:textId="77777777" w:rsidR="00173EFF" w:rsidRPr="003340E3" w:rsidRDefault="00173EFF" w:rsidP="003340E3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340E3">
              <w:rPr>
                <w:rFonts w:ascii="Roboto Light" w:hAnsi="Roboto Light" w:cstheme="minorHAnsi"/>
                <w:sz w:val="18"/>
                <w:szCs w:val="18"/>
              </w:rPr>
              <w:t>3.</w:t>
            </w:r>
          </w:p>
        </w:tc>
        <w:tc>
          <w:tcPr>
            <w:tcW w:w="2647" w:type="dxa"/>
            <w:shd w:val="clear" w:color="auto" w:fill="auto"/>
            <w:vAlign w:val="center"/>
          </w:tcPr>
          <w:p w14:paraId="2AE289A6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5953" w:type="dxa"/>
            <w:gridSpan w:val="3"/>
            <w:shd w:val="clear" w:color="auto" w:fill="auto"/>
            <w:vAlign w:val="center"/>
          </w:tcPr>
          <w:p w14:paraId="4FC771BB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018F0">
              <w:rPr>
                <w:rFonts w:ascii="Roboto Light" w:hAnsi="Roboto Light" w:cstheme="minorHAnsi"/>
                <w:sz w:val="18"/>
                <w:szCs w:val="18"/>
              </w:rPr>
              <w:t>Orientácia v právnych predpisoch a znalosť základných pojmov v oblasti daňovníctva  (Zákon č. 222/2004 Z.z. o dani z pridanej hodnoty v znení neskorších predpisov, Zákony o spotrebných daniach, Zákon č. 595/2003 Z.z. o dani z príjmu v znení neskorších predpisov, Zákon č. 582/2004 Z.z. o miestnych daniach a poplatkoch za komunálne odpady v znení neskorších predpisov, Zákon č. 361/2014 Z.z. o dani z motorových vozidiel v znení neskorších predpisov, Zákon č. 554/2003 Z.z. o dani z prevodu a prechodu nehnuteľností v znení neskorších predpisov, Zákon č. 563/2009 Z.z. Daňový poriadok v znení neskorších predpisov).</w:t>
            </w:r>
          </w:p>
        </w:tc>
      </w:tr>
      <w:tr w:rsidR="00173EFF" w:rsidRPr="00662E17" w14:paraId="08532737" w14:textId="77777777" w:rsidTr="00793F70">
        <w:trPr>
          <w:trHeight w:val="275"/>
        </w:trPr>
        <w:tc>
          <w:tcPr>
            <w:tcW w:w="614" w:type="dxa"/>
            <w:gridSpan w:val="2"/>
            <w:noWrap/>
            <w:vAlign w:val="center"/>
          </w:tcPr>
          <w:p w14:paraId="3CB4A77F" w14:textId="77777777" w:rsidR="00173EFF" w:rsidRPr="003340E3" w:rsidRDefault="00173EFF" w:rsidP="003340E3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340E3">
              <w:rPr>
                <w:rFonts w:ascii="Roboto Light" w:hAnsi="Roboto Light" w:cstheme="minorHAnsi"/>
                <w:sz w:val="18"/>
                <w:szCs w:val="18"/>
              </w:rPr>
              <w:t>4.</w:t>
            </w:r>
          </w:p>
        </w:tc>
        <w:tc>
          <w:tcPr>
            <w:tcW w:w="2647" w:type="dxa"/>
            <w:shd w:val="clear" w:color="auto" w:fill="auto"/>
            <w:vAlign w:val="center"/>
          </w:tcPr>
          <w:p w14:paraId="798A8B06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530467DB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B110E01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018F0">
              <w:rPr>
                <w:rFonts w:ascii="Roboto Light" w:hAnsi="Roboto Light" w:cs="Calibri"/>
                <w:sz w:val="18"/>
                <w:szCs w:val="18"/>
              </w:rPr>
              <w:t>Znalosť právnych predpisov a základných pojmov v oblasti rozpočtových pravidiel verejnej správy (zákon č. 583/2004 Z. z. o rozpočtových pravidlách územnej samosprávy v znení neskorších predpisov)</w:t>
            </w:r>
          </w:p>
        </w:tc>
      </w:tr>
      <w:tr w:rsidR="00173EFF" w:rsidRPr="00662E17" w14:paraId="01D5B410" w14:textId="77777777" w:rsidTr="00793F70">
        <w:trPr>
          <w:trHeight w:val="275"/>
        </w:trPr>
        <w:tc>
          <w:tcPr>
            <w:tcW w:w="614" w:type="dxa"/>
            <w:gridSpan w:val="2"/>
            <w:noWrap/>
            <w:vAlign w:val="center"/>
          </w:tcPr>
          <w:p w14:paraId="79141D5A" w14:textId="77777777" w:rsidR="00173EFF" w:rsidRPr="003340E3" w:rsidRDefault="00173EFF" w:rsidP="003340E3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340E3">
              <w:rPr>
                <w:rFonts w:ascii="Roboto Light" w:hAnsi="Roboto Light" w:cstheme="minorHAnsi"/>
                <w:sz w:val="18"/>
                <w:szCs w:val="18"/>
              </w:rPr>
              <w:t>5.</w:t>
            </w:r>
          </w:p>
        </w:tc>
        <w:tc>
          <w:tcPr>
            <w:tcW w:w="5623" w:type="dxa"/>
            <w:gridSpan w:val="3"/>
            <w:shd w:val="clear" w:color="auto" w:fill="auto"/>
            <w:vAlign w:val="center"/>
          </w:tcPr>
          <w:p w14:paraId="13B704A0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018F0">
              <w:rPr>
                <w:rFonts w:ascii="Roboto Light" w:hAnsi="Roboto Light" w:cstheme="minorHAnsi"/>
                <w:sz w:val="18"/>
                <w:szCs w:val="18"/>
              </w:rPr>
              <w:t>Znalosť právnych predpisov a základných pojmov v oblasti zaobchádzania s osobnými údajmi a ochrany osobných údajov (Zákon č. 18/2018 Z.z. o ochrane osobných údajov v znení neskorších predpisov).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F393C93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018F0">
              <w:rPr>
                <w:rFonts w:ascii="Roboto Light" w:hAnsi="Roboto Light" w:cstheme="minorHAnsi"/>
                <w:sz w:val="18"/>
                <w:szCs w:val="18"/>
              </w:rPr>
              <w:t>Znalosť právnych predpisov a základných pojmov v oblasti zaobchádzania s osobnými údajmi.</w:t>
            </w:r>
            <w:r w:rsidRPr="007018F0">
              <w:rPr>
                <w:rFonts w:ascii="Roboto Light" w:hAnsi="Roboto Light" w:cs="Calibri"/>
                <w:sz w:val="18"/>
                <w:szCs w:val="18"/>
              </w:rPr>
              <w:t xml:space="preserve"> Znalosť a aplikácia pravidiel ochrany osobných údajov.</w:t>
            </w:r>
          </w:p>
        </w:tc>
      </w:tr>
      <w:tr w:rsidR="00173EFF" w:rsidRPr="00662E17" w14:paraId="09797B20" w14:textId="77777777" w:rsidTr="00793F70">
        <w:trPr>
          <w:trHeight w:val="275"/>
        </w:trPr>
        <w:tc>
          <w:tcPr>
            <w:tcW w:w="614" w:type="dxa"/>
            <w:gridSpan w:val="2"/>
            <w:noWrap/>
            <w:vAlign w:val="center"/>
          </w:tcPr>
          <w:p w14:paraId="7E698993" w14:textId="77777777" w:rsidR="00173EFF" w:rsidRPr="003340E3" w:rsidRDefault="00173EFF" w:rsidP="003340E3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340E3">
              <w:rPr>
                <w:rFonts w:ascii="Roboto Light" w:hAnsi="Roboto Light" w:cstheme="minorHAnsi"/>
                <w:sz w:val="18"/>
                <w:szCs w:val="18"/>
              </w:rPr>
              <w:t>6.</w:t>
            </w:r>
          </w:p>
        </w:tc>
        <w:tc>
          <w:tcPr>
            <w:tcW w:w="8600" w:type="dxa"/>
            <w:gridSpan w:val="4"/>
            <w:shd w:val="clear" w:color="auto" w:fill="auto"/>
            <w:vAlign w:val="center"/>
          </w:tcPr>
          <w:p w14:paraId="31CFBC59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018F0">
              <w:rPr>
                <w:rFonts w:ascii="Roboto Light" w:hAnsi="Roboto Light" w:cstheme="minorHAnsi"/>
                <w:sz w:val="18"/>
                <w:szCs w:val="18"/>
              </w:rPr>
              <w:t>Znalosť interných predpisov a procesov v organizácii.</w:t>
            </w:r>
          </w:p>
        </w:tc>
      </w:tr>
      <w:tr w:rsidR="00173EFF" w:rsidRPr="00662E17" w14:paraId="765A50CA" w14:textId="77777777" w:rsidTr="00793F70">
        <w:trPr>
          <w:trHeight w:val="275"/>
        </w:trPr>
        <w:tc>
          <w:tcPr>
            <w:tcW w:w="614" w:type="dxa"/>
            <w:gridSpan w:val="2"/>
            <w:noWrap/>
            <w:vAlign w:val="center"/>
          </w:tcPr>
          <w:p w14:paraId="14753778" w14:textId="77777777" w:rsidR="00173EFF" w:rsidRPr="003340E3" w:rsidRDefault="00173EFF" w:rsidP="003340E3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340E3">
              <w:rPr>
                <w:rFonts w:ascii="Roboto Light" w:hAnsi="Roboto Light" w:cstheme="minorHAnsi"/>
                <w:sz w:val="18"/>
                <w:szCs w:val="18"/>
              </w:rPr>
              <w:t>7.</w:t>
            </w:r>
          </w:p>
        </w:tc>
        <w:tc>
          <w:tcPr>
            <w:tcW w:w="2647" w:type="dxa"/>
            <w:shd w:val="clear" w:color="auto" w:fill="auto"/>
            <w:vAlign w:val="center"/>
          </w:tcPr>
          <w:p w14:paraId="6FDDBCF3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018F0">
              <w:rPr>
                <w:rFonts w:ascii="Roboto Light" w:hAnsi="Roboto Light" w:cstheme="minorHAnsi"/>
                <w:sz w:val="18"/>
                <w:szCs w:val="18"/>
              </w:rPr>
              <w:t>Základné znalosti o produktovom rade poskytovaných produktoch a službách firmy alebo finančnej inštitúcie, analýza predajnosti a cenotvorby ponúkaných produktov a služieb.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28A6A59F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018F0">
              <w:rPr>
                <w:rFonts w:ascii="Roboto Light" w:hAnsi="Roboto Light" w:cstheme="minorHAnsi"/>
                <w:sz w:val="18"/>
                <w:szCs w:val="18"/>
              </w:rPr>
              <w:t>Znalosť o bankovníctve a bankových službách, poisťovníctve a poisťovacích službách, finančných službách,  finančnom leasingu a realitnom trhu.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C2C9B9B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173EFF" w:rsidRPr="00662E17" w14:paraId="168E679C" w14:textId="77777777" w:rsidTr="00793F70">
        <w:trPr>
          <w:trHeight w:val="275"/>
        </w:trPr>
        <w:tc>
          <w:tcPr>
            <w:tcW w:w="614" w:type="dxa"/>
            <w:gridSpan w:val="2"/>
            <w:noWrap/>
            <w:vAlign w:val="center"/>
          </w:tcPr>
          <w:p w14:paraId="01DA3A2A" w14:textId="77777777" w:rsidR="00173EFF" w:rsidRPr="003340E3" w:rsidRDefault="00173EFF" w:rsidP="003340E3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340E3">
              <w:rPr>
                <w:rFonts w:ascii="Roboto Light" w:hAnsi="Roboto Light" w:cstheme="minorHAnsi"/>
                <w:sz w:val="18"/>
                <w:szCs w:val="18"/>
              </w:rPr>
              <w:t>8.</w:t>
            </w:r>
          </w:p>
        </w:tc>
        <w:tc>
          <w:tcPr>
            <w:tcW w:w="2647" w:type="dxa"/>
            <w:shd w:val="clear" w:color="auto" w:fill="auto"/>
            <w:vAlign w:val="center"/>
          </w:tcPr>
          <w:p w14:paraId="2BF61C93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018F0">
              <w:rPr>
                <w:rFonts w:ascii="Roboto Light" w:hAnsi="Roboto Light" w:cstheme="minorHAnsi"/>
                <w:sz w:val="18"/>
                <w:szCs w:val="18"/>
              </w:rPr>
              <w:t>Znalosť o pozícii na trhu a okruhu zákazníkov podniku, finančnej inštitúcii.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1BB2F98A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C1BEE36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173EFF" w:rsidRPr="00662E17" w14:paraId="58C49806" w14:textId="77777777" w:rsidTr="00793F70">
        <w:trPr>
          <w:trHeight w:val="275"/>
        </w:trPr>
        <w:tc>
          <w:tcPr>
            <w:tcW w:w="614" w:type="dxa"/>
            <w:gridSpan w:val="2"/>
            <w:noWrap/>
            <w:vAlign w:val="center"/>
          </w:tcPr>
          <w:p w14:paraId="702984EA" w14:textId="77777777" w:rsidR="00173EFF" w:rsidRPr="003340E3" w:rsidRDefault="00173EFF" w:rsidP="003340E3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340E3">
              <w:rPr>
                <w:rFonts w:ascii="Roboto Light" w:hAnsi="Roboto Light" w:cstheme="minorHAnsi"/>
                <w:sz w:val="18"/>
                <w:szCs w:val="18"/>
              </w:rPr>
              <w:t>9.</w:t>
            </w:r>
          </w:p>
        </w:tc>
        <w:tc>
          <w:tcPr>
            <w:tcW w:w="2647" w:type="dxa"/>
            <w:shd w:val="clear" w:color="auto" w:fill="auto"/>
            <w:vAlign w:val="center"/>
          </w:tcPr>
          <w:p w14:paraId="03DCFC86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4FD0495D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018F0">
              <w:rPr>
                <w:rFonts w:ascii="Roboto Light" w:hAnsi="Roboto Light" w:cstheme="minorHAnsi"/>
                <w:sz w:val="18"/>
                <w:szCs w:val="18"/>
              </w:rPr>
              <w:t>Základné znalosti o etike obchodu a poradenstva, zásadách komunikácie s klientom.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49B66D4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018F0">
              <w:rPr>
                <w:rFonts w:ascii="Roboto Light" w:hAnsi="Roboto Light" w:cstheme="minorHAnsi"/>
                <w:sz w:val="18"/>
                <w:szCs w:val="18"/>
              </w:rPr>
              <w:t>Základné znalosti o etike obchodu a poradenstva. Základné znalosti o obchodnom vyjednávaní.</w:t>
            </w:r>
          </w:p>
        </w:tc>
      </w:tr>
      <w:tr w:rsidR="00173EFF" w:rsidRPr="00662E17" w14:paraId="60B19B82" w14:textId="77777777" w:rsidTr="00793F70">
        <w:trPr>
          <w:trHeight w:val="275"/>
        </w:trPr>
        <w:tc>
          <w:tcPr>
            <w:tcW w:w="614" w:type="dxa"/>
            <w:gridSpan w:val="2"/>
            <w:noWrap/>
            <w:vAlign w:val="center"/>
          </w:tcPr>
          <w:p w14:paraId="09090330" w14:textId="77777777" w:rsidR="00173EFF" w:rsidRPr="003340E3" w:rsidRDefault="00173EFF" w:rsidP="003340E3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340E3">
              <w:rPr>
                <w:rFonts w:ascii="Roboto Light" w:hAnsi="Roboto Light" w:cstheme="minorHAnsi"/>
                <w:sz w:val="18"/>
                <w:szCs w:val="18"/>
              </w:rPr>
              <w:t>10.</w:t>
            </w:r>
          </w:p>
        </w:tc>
        <w:tc>
          <w:tcPr>
            <w:tcW w:w="8600" w:type="dxa"/>
            <w:gridSpan w:val="4"/>
            <w:shd w:val="clear" w:color="auto" w:fill="auto"/>
            <w:vAlign w:val="center"/>
          </w:tcPr>
          <w:p w14:paraId="39CBF638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018F0">
              <w:rPr>
                <w:rFonts w:ascii="Roboto Light" w:hAnsi="Roboto Light" w:cstheme="minorHAnsi"/>
                <w:sz w:val="18"/>
                <w:szCs w:val="18"/>
              </w:rPr>
              <w:t>Znalosť o spôsoboch a metódach komunikácie. Zásady správneho telefonovania a elektronickej komunikácie, zásady prezentácie.</w:t>
            </w:r>
          </w:p>
        </w:tc>
      </w:tr>
      <w:tr w:rsidR="00173EFF" w:rsidRPr="00662E17" w14:paraId="50E427D2" w14:textId="77777777" w:rsidTr="00793F70">
        <w:trPr>
          <w:trHeight w:val="275"/>
        </w:trPr>
        <w:tc>
          <w:tcPr>
            <w:tcW w:w="614" w:type="dxa"/>
            <w:gridSpan w:val="2"/>
            <w:noWrap/>
            <w:vAlign w:val="center"/>
          </w:tcPr>
          <w:p w14:paraId="18A7A9EA" w14:textId="77777777" w:rsidR="00173EFF" w:rsidRPr="003340E3" w:rsidRDefault="00173EFF" w:rsidP="003340E3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340E3">
              <w:rPr>
                <w:rFonts w:ascii="Roboto Light" w:hAnsi="Roboto Light" w:cstheme="minorHAnsi"/>
                <w:sz w:val="18"/>
                <w:szCs w:val="18"/>
              </w:rPr>
              <w:lastRenderedPageBreak/>
              <w:t>11.</w:t>
            </w:r>
          </w:p>
        </w:tc>
        <w:tc>
          <w:tcPr>
            <w:tcW w:w="2647" w:type="dxa"/>
            <w:shd w:val="clear" w:color="auto" w:fill="auto"/>
            <w:vAlign w:val="center"/>
          </w:tcPr>
          <w:p w14:paraId="732E27C2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018F0">
              <w:rPr>
                <w:rFonts w:ascii="Roboto Light" w:hAnsi="Roboto Light" w:cs="Calibri"/>
                <w:sz w:val="18"/>
                <w:szCs w:val="18"/>
              </w:rPr>
              <w:t>Vykonávanie prieskumu trhu a konkurenčných produktov v oblasti úverov, leasingu a trhu nehnuteľností vo vybranej lokalite.</w:t>
            </w:r>
          </w:p>
        </w:tc>
        <w:tc>
          <w:tcPr>
            <w:tcW w:w="5953" w:type="dxa"/>
            <w:gridSpan w:val="3"/>
            <w:shd w:val="clear" w:color="auto" w:fill="auto"/>
            <w:vAlign w:val="center"/>
          </w:tcPr>
          <w:p w14:paraId="4CB82EB1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018F0">
              <w:rPr>
                <w:rFonts w:ascii="Roboto Light" w:hAnsi="Roboto Light" w:cstheme="minorHAnsi"/>
                <w:sz w:val="18"/>
                <w:szCs w:val="18"/>
              </w:rPr>
              <w:t>Znalosť prvkom marketingovej stratégie spoločnosti a nástrojov marketingovej komunikácie.</w:t>
            </w:r>
          </w:p>
        </w:tc>
      </w:tr>
      <w:tr w:rsidR="00173EFF" w:rsidRPr="00662E17" w14:paraId="15F3BA29" w14:textId="77777777" w:rsidTr="00793F70">
        <w:trPr>
          <w:trHeight w:val="275"/>
        </w:trPr>
        <w:tc>
          <w:tcPr>
            <w:tcW w:w="614" w:type="dxa"/>
            <w:gridSpan w:val="2"/>
            <w:noWrap/>
            <w:vAlign w:val="center"/>
          </w:tcPr>
          <w:p w14:paraId="5BD8963A" w14:textId="77777777" w:rsidR="00173EFF" w:rsidRPr="003340E3" w:rsidRDefault="00173EFF" w:rsidP="003340E3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340E3">
              <w:rPr>
                <w:rFonts w:ascii="Roboto Light" w:hAnsi="Roboto Light" w:cstheme="minorHAnsi"/>
                <w:sz w:val="18"/>
                <w:szCs w:val="18"/>
              </w:rPr>
              <w:t>12.</w:t>
            </w:r>
          </w:p>
        </w:tc>
        <w:tc>
          <w:tcPr>
            <w:tcW w:w="8600" w:type="dxa"/>
            <w:gridSpan w:val="4"/>
            <w:shd w:val="clear" w:color="auto" w:fill="auto"/>
            <w:vAlign w:val="center"/>
          </w:tcPr>
          <w:p w14:paraId="1F082157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018F0">
              <w:rPr>
                <w:rFonts w:ascii="Roboto Light" w:hAnsi="Roboto Light" w:cstheme="minorHAnsi"/>
                <w:sz w:val="18"/>
                <w:szCs w:val="18"/>
              </w:rPr>
              <w:t>Práca s tabuľkovým procesorom, práca s databázami. Práca s prezentačnou technikou.</w:t>
            </w:r>
          </w:p>
        </w:tc>
      </w:tr>
      <w:tr w:rsidR="00173EFF" w:rsidRPr="00662E17" w14:paraId="67EE8436" w14:textId="77777777" w:rsidTr="00793F70">
        <w:trPr>
          <w:trHeight w:val="275"/>
        </w:trPr>
        <w:tc>
          <w:tcPr>
            <w:tcW w:w="614" w:type="dxa"/>
            <w:gridSpan w:val="2"/>
            <w:noWrap/>
            <w:vAlign w:val="center"/>
          </w:tcPr>
          <w:p w14:paraId="4239692C" w14:textId="77777777" w:rsidR="00173EFF" w:rsidRPr="003340E3" w:rsidRDefault="00173EFF" w:rsidP="003340E3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340E3">
              <w:rPr>
                <w:rFonts w:ascii="Roboto Light" w:hAnsi="Roboto Light" w:cstheme="minorHAnsi"/>
                <w:sz w:val="18"/>
                <w:szCs w:val="18"/>
              </w:rPr>
              <w:t>13.</w:t>
            </w:r>
          </w:p>
        </w:tc>
        <w:tc>
          <w:tcPr>
            <w:tcW w:w="2647" w:type="dxa"/>
            <w:shd w:val="clear" w:color="auto" w:fill="auto"/>
          </w:tcPr>
          <w:p w14:paraId="2F849241" w14:textId="77777777" w:rsidR="00173EFF" w:rsidRPr="007018F0" w:rsidRDefault="00173EFF" w:rsidP="007018F0">
            <w:pPr>
              <w:rPr>
                <w:rFonts w:ascii="Roboto Light" w:hAnsi="Roboto Light"/>
                <w:sz w:val="18"/>
                <w:szCs w:val="18"/>
              </w:rPr>
            </w:pPr>
            <w:r w:rsidRPr="007018F0">
              <w:rPr>
                <w:rFonts w:ascii="Roboto Light" w:hAnsi="Roboto Light" w:cs="Calibri"/>
                <w:sz w:val="18"/>
                <w:szCs w:val="18"/>
              </w:rPr>
              <w:t>Znalosť náležitosti úradnej a obchodnej korešpondencie.</w:t>
            </w:r>
          </w:p>
        </w:tc>
        <w:tc>
          <w:tcPr>
            <w:tcW w:w="5953" w:type="dxa"/>
            <w:gridSpan w:val="3"/>
            <w:shd w:val="clear" w:color="auto" w:fill="auto"/>
            <w:vAlign w:val="center"/>
          </w:tcPr>
          <w:p w14:paraId="0BEB9637" w14:textId="77777777" w:rsidR="00173EFF" w:rsidRPr="007018F0" w:rsidRDefault="00173EFF" w:rsidP="007018F0">
            <w:pPr>
              <w:rPr>
                <w:rFonts w:ascii="Roboto Light" w:hAnsi="Roboto Light"/>
                <w:sz w:val="18"/>
                <w:szCs w:val="18"/>
              </w:rPr>
            </w:pPr>
            <w:r w:rsidRPr="007018F0">
              <w:rPr>
                <w:rFonts w:ascii="Roboto Light" w:hAnsi="Roboto Light" w:cs="Calibri"/>
                <w:sz w:val="18"/>
                <w:szCs w:val="18"/>
              </w:rPr>
              <w:t>Znalosť pravidiel a postupov evidencie korešpondencie, náležitostí zmlúv, účtovných odkladov a ďalších dokumentov, archivácia a skartácia.</w:t>
            </w:r>
          </w:p>
        </w:tc>
      </w:tr>
      <w:tr w:rsidR="00173EFF" w:rsidRPr="00662E17" w14:paraId="0FEA990E" w14:textId="77777777" w:rsidTr="00793F70">
        <w:trPr>
          <w:trHeight w:val="275"/>
        </w:trPr>
        <w:tc>
          <w:tcPr>
            <w:tcW w:w="614" w:type="dxa"/>
            <w:gridSpan w:val="2"/>
            <w:noWrap/>
            <w:vAlign w:val="center"/>
          </w:tcPr>
          <w:p w14:paraId="4452E95A" w14:textId="77777777" w:rsidR="00173EFF" w:rsidRPr="003340E3" w:rsidRDefault="00173EFF" w:rsidP="003340E3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340E3">
              <w:rPr>
                <w:rFonts w:ascii="Roboto Light" w:hAnsi="Roboto Light" w:cstheme="minorHAnsi"/>
                <w:sz w:val="18"/>
                <w:szCs w:val="18"/>
              </w:rPr>
              <w:t>14.</w:t>
            </w:r>
          </w:p>
        </w:tc>
        <w:tc>
          <w:tcPr>
            <w:tcW w:w="8600" w:type="dxa"/>
            <w:gridSpan w:val="4"/>
            <w:shd w:val="clear" w:color="auto" w:fill="auto"/>
            <w:vAlign w:val="center"/>
          </w:tcPr>
          <w:p w14:paraId="3BCF0474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018F0">
              <w:rPr>
                <w:rFonts w:ascii="Roboto Light" w:hAnsi="Roboto Light" w:cs="Calibri"/>
                <w:sz w:val="18"/>
                <w:szCs w:val="18"/>
              </w:rPr>
              <w:t>Znalosť právnych predpisov v oblasti platobného styku, základné znalosti o druhoch platobných operácií.</w:t>
            </w:r>
          </w:p>
        </w:tc>
      </w:tr>
      <w:tr w:rsidR="00173EFF" w:rsidRPr="00662E17" w14:paraId="5DE7E574" w14:textId="77777777" w:rsidTr="00793F70">
        <w:trPr>
          <w:trHeight w:val="275"/>
        </w:trPr>
        <w:tc>
          <w:tcPr>
            <w:tcW w:w="614" w:type="dxa"/>
            <w:gridSpan w:val="2"/>
            <w:noWrap/>
            <w:vAlign w:val="center"/>
          </w:tcPr>
          <w:p w14:paraId="35FE696E" w14:textId="77777777" w:rsidR="00173EFF" w:rsidRPr="003340E3" w:rsidRDefault="00173EFF" w:rsidP="003340E3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340E3">
              <w:rPr>
                <w:rFonts w:ascii="Roboto Light" w:hAnsi="Roboto Light" w:cstheme="minorHAnsi"/>
                <w:sz w:val="18"/>
                <w:szCs w:val="18"/>
              </w:rPr>
              <w:t>15.</w:t>
            </w:r>
          </w:p>
        </w:tc>
        <w:tc>
          <w:tcPr>
            <w:tcW w:w="8600" w:type="dxa"/>
            <w:gridSpan w:val="4"/>
            <w:shd w:val="clear" w:color="auto" w:fill="auto"/>
            <w:vAlign w:val="center"/>
          </w:tcPr>
          <w:p w14:paraId="7C1F7567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018F0">
              <w:rPr>
                <w:rFonts w:ascii="Roboto Light" w:hAnsi="Roboto Light" w:cstheme="minorHAnsi"/>
                <w:sz w:val="18"/>
                <w:szCs w:val="18"/>
              </w:rPr>
              <w:t>Zručnosti v oblasti administratívy, spravovania spisovej agendy a jej archivácie, základov účtovnej a daňovej evidencie firmy, inštitúcie poskytujúcej finančné služby.</w:t>
            </w:r>
          </w:p>
        </w:tc>
      </w:tr>
      <w:tr w:rsidR="00173EFF" w:rsidRPr="00662E17" w14:paraId="17E04C47" w14:textId="77777777" w:rsidTr="00793F70">
        <w:trPr>
          <w:trHeight w:val="275"/>
        </w:trPr>
        <w:tc>
          <w:tcPr>
            <w:tcW w:w="614" w:type="dxa"/>
            <w:gridSpan w:val="2"/>
            <w:noWrap/>
            <w:vAlign w:val="center"/>
          </w:tcPr>
          <w:p w14:paraId="245A88DB" w14:textId="77777777" w:rsidR="00173EFF" w:rsidRPr="003340E3" w:rsidRDefault="00173EFF" w:rsidP="003340E3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340E3">
              <w:rPr>
                <w:rFonts w:ascii="Roboto Light" w:hAnsi="Roboto Light" w:cstheme="minorHAnsi"/>
                <w:sz w:val="18"/>
                <w:szCs w:val="18"/>
              </w:rPr>
              <w:t>16.</w:t>
            </w:r>
          </w:p>
        </w:tc>
        <w:tc>
          <w:tcPr>
            <w:tcW w:w="8600" w:type="dxa"/>
            <w:gridSpan w:val="4"/>
            <w:shd w:val="clear" w:color="auto" w:fill="auto"/>
            <w:vAlign w:val="center"/>
          </w:tcPr>
          <w:p w14:paraId="4040FABF" w14:textId="77777777" w:rsidR="00173EFF" w:rsidRPr="007018F0" w:rsidRDefault="00173EFF" w:rsidP="007018F0">
            <w:pPr>
              <w:spacing w:line="252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018F0">
              <w:rPr>
                <w:rFonts w:ascii="Roboto Light" w:hAnsi="Roboto Light" w:cstheme="minorHAnsi"/>
                <w:sz w:val="18"/>
                <w:szCs w:val="18"/>
              </w:rPr>
              <w:t>Uplatňovať v praxi etické pravidlá, zásady spoločenského vystupovania.</w:t>
            </w:r>
          </w:p>
        </w:tc>
      </w:tr>
      <w:tr w:rsidR="00173EFF" w:rsidRPr="00F01776" w14:paraId="2DC1D65E" w14:textId="77777777" w:rsidTr="00793F70">
        <w:trPr>
          <w:trHeight w:val="300"/>
        </w:trPr>
        <w:tc>
          <w:tcPr>
            <w:tcW w:w="534" w:type="dxa"/>
            <w:shd w:val="clear" w:color="auto" w:fill="auto"/>
            <w:noWrap/>
            <w:vAlign w:val="center"/>
          </w:tcPr>
          <w:p w14:paraId="12DAFFEF" w14:textId="77777777" w:rsidR="00173EFF" w:rsidRPr="003340E3" w:rsidRDefault="00173EFF" w:rsidP="003340E3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340E3">
              <w:rPr>
                <w:rFonts w:ascii="Roboto Light" w:hAnsi="Roboto Light" w:cstheme="minorHAnsi"/>
                <w:sz w:val="18"/>
                <w:szCs w:val="18"/>
              </w:rPr>
              <w:t>17.</w:t>
            </w:r>
          </w:p>
        </w:tc>
        <w:tc>
          <w:tcPr>
            <w:tcW w:w="3010" w:type="dxa"/>
            <w:gridSpan w:val="3"/>
            <w:shd w:val="clear" w:color="auto" w:fill="auto"/>
            <w:noWrap/>
            <w:vAlign w:val="center"/>
          </w:tcPr>
          <w:p w14:paraId="769939E1" w14:textId="77777777" w:rsidR="00173EFF" w:rsidRPr="007018F0" w:rsidRDefault="00173EFF" w:rsidP="007018F0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14:paraId="6F4E6692" w14:textId="77777777" w:rsidR="00173EFF" w:rsidRPr="007018F0" w:rsidRDefault="00173EFF" w:rsidP="007018F0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018F0">
              <w:rPr>
                <w:rFonts w:ascii="Roboto Light" w:hAnsi="Roboto Light" w:cstheme="minorHAnsi"/>
                <w:sz w:val="18"/>
                <w:szCs w:val="18"/>
              </w:rPr>
              <w:t>Znalosť a práca s modernými bankovými technológiami a inováciami.</w:t>
            </w:r>
          </w:p>
        </w:tc>
      </w:tr>
      <w:tr w:rsidR="00173EFF" w:rsidRPr="00F01776" w14:paraId="23E5F301" w14:textId="77777777" w:rsidTr="00793F70">
        <w:trPr>
          <w:trHeight w:val="300"/>
        </w:trPr>
        <w:tc>
          <w:tcPr>
            <w:tcW w:w="534" w:type="dxa"/>
            <w:shd w:val="clear" w:color="auto" w:fill="auto"/>
            <w:noWrap/>
            <w:vAlign w:val="center"/>
          </w:tcPr>
          <w:p w14:paraId="00499A36" w14:textId="77777777" w:rsidR="00173EFF" w:rsidRPr="003340E3" w:rsidRDefault="00173EFF" w:rsidP="003340E3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340E3">
              <w:rPr>
                <w:rFonts w:ascii="Roboto Light" w:hAnsi="Roboto Light" w:cstheme="minorHAnsi"/>
                <w:sz w:val="18"/>
                <w:szCs w:val="18"/>
              </w:rPr>
              <w:t>18.</w:t>
            </w:r>
          </w:p>
        </w:tc>
        <w:tc>
          <w:tcPr>
            <w:tcW w:w="3010" w:type="dxa"/>
            <w:gridSpan w:val="3"/>
            <w:shd w:val="clear" w:color="auto" w:fill="auto"/>
            <w:noWrap/>
            <w:vAlign w:val="center"/>
          </w:tcPr>
          <w:p w14:paraId="22ADB6BA" w14:textId="77777777" w:rsidR="00173EFF" w:rsidRPr="007018F0" w:rsidRDefault="00173EFF" w:rsidP="007018F0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D47BE62" w14:textId="77777777" w:rsidR="00173EFF" w:rsidRPr="007018F0" w:rsidRDefault="00173EFF" w:rsidP="007018F0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445FA266" w14:textId="77777777" w:rsidR="00173EFF" w:rsidRPr="007018F0" w:rsidRDefault="00173EFF" w:rsidP="007018F0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018F0">
              <w:rPr>
                <w:rFonts w:ascii="Roboto Light" w:hAnsi="Roboto Light" w:cstheme="minorHAnsi"/>
                <w:sz w:val="18"/>
                <w:szCs w:val="18"/>
              </w:rPr>
              <w:t>Znalosť o systéme platobných kariet v bankovníctve.</w:t>
            </w:r>
          </w:p>
        </w:tc>
      </w:tr>
      <w:tr w:rsidR="00173EFF" w:rsidRPr="00F01776" w14:paraId="1408DBF3" w14:textId="77777777" w:rsidTr="00793F70">
        <w:trPr>
          <w:trHeight w:val="300"/>
        </w:trPr>
        <w:tc>
          <w:tcPr>
            <w:tcW w:w="534" w:type="dxa"/>
            <w:shd w:val="clear" w:color="auto" w:fill="auto"/>
            <w:noWrap/>
            <w:vAlign w:val="center"/>
          </w:tcPr>
          <w:p w14:paraId="47A83FEF" w14:textId="77777777" w:rsidR="00173EFF" w:rsidRPr="003340E3" w:rsidRDefault="00173EFF" w:rsidP="003340E3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340E3">
              <w:rPr>
                <w:rFonts w:ascii="Roboto Light" w:hAnsi="Roboto Light" w:cstheme="minorHAnsi"/>
                <w:sz w:val="18"/>
                <w:szCs w:val="18"/>
              </w:rPr>
              <w:t>19.</w:t>
            </w:r>
          </w:p>
        </w:tc>
        <w:tc>
          <w:tcPr>
            <w:tcW w:w="3010" w:type="dxa"/>
            <w:gridSpan w:val="3"/>
            <w:shd w:val="clear" w:color="auto" w:fill="auto"/>
            <w:noWrap/>
            <w:vAlign w:val="center"/>
          </w:tcPr>
          <w:p w14:paraId="1CA9941C" w14:textId="77777777" w:rsidR="00173EFF" w:rsidRPr="007018F0" w:rsidRDefault="00173EFF" w:rsidP="007018F0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14:paraId="30A3B94F" w14:textId="77777777" w:rsidR="00173EFF" w:rsidRPr="007018F0" w:rsidRDefault="00173EFF" w:rsidP="007018F0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018F0">
              <w:rPr>
                <w:rFonts w:ascii="Roboto Light" w:hAnsi="Roboto Light" w:cstheme="minorHAnsi"/>
                <w:sz w:val="18"/>
                <w:szCs w:val="18"/>
              </w:rPr>
              <w:t>Vedenie zmluvnej dokumentácie klienta.</w:t>
            </w:r>
          </w:p>
        </w:tc>
      </w:tr>
      <w:tr w:rsidR="00173EFF" w:rsidRPr="00F01776" w14:paraId="4CD459BD" w14:textId="77777777" w:rsidTr="00793F70">
        <w:trPr>
          <w:trHeight w:val="300"/>
        </w:trPr>
        <w:tc>
          <w:tcPr>
            <w:tcW w:w="534" w:type="dxa"/>
            <w:shd w:val="clear" w:color="auto" w:fill="auto"/>
            <w:noWrap/>
            <w:vAlign w:val="center"/>
          </w:tcPr>
          <w:p w14:paraId="32EAC15C" w14:textId="77777777" w:rsidR="00173EFF" w:rsidRPr="003340E3" w:rsidRDefault="00173EFF" w:rsidP="003340E3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340E3">
              <w:rPr>
                <w:rFonts w:ascii="Roboto Light" w:hAnsi="Roboto Light" w:cstheme="minorHAnsi"/>
                <w:sz w:val="18"/>
                <w:szCs w:val="18"/>
              </w:rPr>
              <w:t>20.</w:t>
            </w:r>
          </w:p>
        </w:tc>
        <w:tc>
          <w:tcPr>
            <w:tcW w:w="3010" w:type="dxa"/>
            <w:gridSpan w:val="3"/>
            <w:shd w:val="clear" w:color="auto" w:fill="auto"/>
            <w:noWrap/>
            <w:vAlign w:val="center"/>
          </w:tcPr>
          <w:p w14:paraId="7308B638" w14:textId="77777777" w:rsidR="00173EFF" w:rsidRPr="007018F0" w:rsidRDefault="00173EFF" w:rsidP="007018F0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0436D58" w14:textId="77777777" w:rsidR="00173EFF" w:rsidRPr="007018F0" w:rsidRDefault="00173EFF" w:rsidP="007018F0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5C68B22" w14:textId="77777777" w:rsidR="00173EFF" w:rsidRPr="007018F0" w:rsidRDefault="00173EFF" w:rsidP="007018F0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018F0">
              <w:rPr>
                <w:rFonts w:ascii="Roboto Light" w:hAnsi="Roboto Light" w:cstheme="minorHAnsi"/>
                <w:sz w:val="18"/>
                <w:szCs w:val="18"/>
              </w:rPr>
              <w:t>Práca s databázami zákazníkov.</w:t>
            </w:r>
          </w:p>
        </w:tc>
      </w:tr>
      <w:tr w:rsidR="00173EFF" w:rsidRPr="00F01776" w14:paraId="5C6EEDA7" w14:textId="77777777" w:rsidTr="00793F70">
        <w:trPr>
          <w:trHeight w:val="300"/>
        </w:trPr>
        <w:tc>
          <w:tcPr>
            <w:tcW w:w="534" w:type="dxa"/>
            <w:shd w:val="clear" w:color="auto" w:fill="auto"/>
            <w:noWrap/>
            <w:vAlign w:val="center"/>
          </w:tcPr>
          <w:p w14:paraId="09837EF5" w14:textId="77777777" w:rsidR="00173EFF" w:rsidRPr="003340E3" w:rsidRDefault="00173EFF" w:rsidP="003340E3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340E3">
              <w:rPr>
                <w:rFonts w:ascii="Roboto Light" w:hAnsi="Roboto Light" w:cstheme="minorHAnsi"/>
                <w:sz w:val="18"/>
                <w:szCs w:val="18"/>
              </w:rPr>
              <w:t>21.</w:t>
            </w:r>
          </w:p>
        </w:tc>
        <w:tc>
          <w:tcPr>
            <w:tcW w:w="3010" w:type="dxa"/>
            <w:gridSpan w:val="3"/>
            <w:shd w:val="clear" w:color="auto" w:fill="auto"/>
            <w:noWrap/>
            <w:vAlign w:val="center"/>
          </w:tcPr>
          <w:p w14:paraId="14AA2192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DD6AA17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F481C36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018F0">
              <w:rPr>
                <w:rFonts w:ascii="Roboto Light" w:hAnsi="Roboto Light" w:cstheme="minorHAnsi"/>
                <w:sz w:val="18"/>
                <w:szCs w:val="18"/>
              </w:rPr>
              <w:t>Poskytovanie poradenstva klientovi a predaja finančných produktov, produktov splátkového predaja.</w:t>
            </w:r>
          </w:p>
        </w:tc>
      </w:tr>
      <w:tr w:rsidR="00173EFF" w:rsidRPr="00F01776" w14:paraId="282CB0CD" w14:textId="77777777" w:rsidTr="00793F70">
        <w:trPr>
          <w:trHeight w:val="300"/>
        </w:trPr>
        <w:tc>
          <w:tcPr>
            <w:tcW w:w="534" w:type="dxa"/>
            <w:shd w:val="clear" w:color="auto" w:fill="auto"/>
            <w:noWrap/>
            <w:vAlign w:val="center"/>
          </w:tcPr>
          <w:p w14:paraId="269FF5B0" w14:textId="77777777" w:rsidR="00173EFF" w:rsidRPr="003340E3" w:rsidRDefault="00173EFF" w:rsidP="003340E3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340E3">
              <w:rPr>
                <w:rFonts w:ascii="Roboto Light" w:hAnsi="Roboto Light" w:cstheme="minorHAnsi"/>
                <w:sz w:val="18"/>
                <w:szCs w:val="18"/>
              </w:rPr>
              <w:t>22.</w:t>
            </w:r>
          </w:p>
        </w:tc>
        <w:tc>
          <w:tcPr>
            <w:tcW w:w="3010" w:type="dxa"/>
            <w:gridSpan w:val="3"/>
            <w:shd w:val="clear" w:color="auto" w:fill="auto"/>
            <w:noWrap/>
            <w:vAlign w:val="center"/>
          </w:tcPr>
          <w:p w14:paraId="61A1287E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018F0">
              <w:rPr>
                <w:rFonts w:ascii="Roboto Light" w:hAnsi="Roboto Light" w:cstheme="minorHAnsi"/>
                <w:sz w:val="18"/>
                <w:szCs w:val="18"/>
              </w:rPr>
              <w:t>Prerokovanie podmienok poskytnutia úveru, finančného leasingu, vrátane prípadných zmien zmlúv, zmien splátok úverov alebo odkladu.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14:paraId="7E9B5584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018F0">
              <w:rPr>
                <w:rFonts w:ascii="Roboto Light" w:hAnsi="Roboto Light" w:cstheme="minorHAnsi"/>
                <w:sz w:val="18"/>
                <w:szCs w:val="18"/>
              </w:rPr>
              <w:t>Príprava a kompletizácia dokladov a podkladov na uzatváranie zmlúv, realizáciu obchodov a pod. (úverové zmluvy, poistné zmluvy, leasingové zmluvy a pod.)</w:t>
            </w:r>
          </w:p>
        </w:tc>
      </w:tr>
      <w:tr w:rsidR="00173EFF" w:rsidRPr="00F01776" w14:paraId="053BA033" w14:textId="77777777" w:rsidTr="00793F70">
        <w:trPr>
          <w:trHeight w:val="300"/>
        </w:trPr>
        <w:tc>
          <w:tcPr>
            <w:tcW w:w="534" w:type="dxa"/>
            <w:shd w:val="clear" w:color="auto" w:fill="auto"/>
            <w:noWrap/>
            <w:vAlign w:val="center"/>
          </w:tcPr>
          <w:p w14:paraId="55876816" w14:textId="77777777" w:rsidR="00173EFF" w:rsidRPr="003340E3" w:rsidRDefault="00173EFF" w:rsidP="003340E3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340E3">
              <w:rPr>
                <w:rFonts w:ascii="Roboto Light" w:hAnsi="Roboto Light" w:cstheme="minorHAnsi"/>
                <w:sz w:val="18"/>
                <w:szCs w:val="18"/>
              </w:rPr>
              <w:t>23.</w:t>
            </w:r>
          </w:p>
        </w:tc>
        <w:tc>
          <w:tcPr>
            <w:tcW w:w="3010" w:type="dxa"/>
            <w:gridSpan w:val="3"/>
            <w:shd w:val="clear" w:color="auto" w:fill="auto"/>
            <w:noWrap/>
            <w:vAlign w:val="center"/>
          </w:tcPr>
          <w:p w14:paraId="46B0F600" w14:textId="77777777" w:rsidR="00173EFF" w:rsidRPr="007018F0" w:rsidRDefault="00173EFF" w:rsidP="007018F0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14:paraId="0DDA27F5" w14:textId="77777777" w:rsidR="00173EFF" w:rsidRPr="007018F0" w:rsidRDefault="00173EFF" w:rsidP="007018F0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018F0">
              <w:rPr>
                <w:rFonts w:ascii="Roboto Light" w:hAnsi="Roboto Light" w:cstheme="minorHAnsi"/>
                <w:sz w:val="18"/>
                <w:szCs w:val="18"/>
              </w:rPr>
              <w:t xml:space="preserve">Nácvik vybavovania požiadaviek, sťažností a reklamácií zákazníkov (a ich prípadné posunutie na reklamačné oddelenie). Znalosť </w:t>
            </w:r>
            <w:r w:rsidRPr="007018F0">
              <w:rPr>
                <w:rFonts w:ascii="Roboto Light" w:hAnsi="Roboto Light" w:cs="Calibri"/>
                <w:sz w:val="18"/>
                <w:szCs w:val="18"/>
              </w:rPr>
              <w:t>postupov pri reklamáciách, práva spotrebiteľov.</w:t>
            </w:r>
          </w:p>
        </w:tc>
      </w:tr>
      <w:tr w:rsidR="00173EFF" w:rsidRPr="00F01776" w14:paraId="07D622F6" w14:textId="77777777" w:rsidTr="00793F70">
        <w:trPr>
          <w:trHeight w:val="300"/>
        </w:trPr>
        <w:tc>
          <w:tcPr>
            <w:tcW w:w="534" w:type="dxa"/>
            <w:shd w:val="clear" w:color="auto" w:fill="auto"/>
            <w:noWrap/>
            <w:vAlign w:val="center"/>
          </w:tcPr>
          <w:p w14:paraId="5B7D6EDC" w14:textId="77777777" w:rsidR="00173EFF" w:rsidRPr="003340E3" w:rsidRDefault="00173EFF" w:rsidP="003340E3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340E3">
              <w:rPr>
                <w:rFonts w:ascii="Roboto Light" w:hAnsi="Roboto Light" w:cstheme="minorHAnsi"/>
                <w:sz w:val="18"/>
                <w:szCs w:val="18"/>
              </w:rPr>
              <w:t>24.</w:t>
            </w:r>
          </w:p>
        </w:tc>
        <w:tc>
          <w:tcPr>
            <w:tcW w:w="5703" w:type="dxa"/>
            <w:gridSpan w:val="4"/>
            <w:shd w:val="clear" w:color="auto" w:fill="auto"/>
            <w:noWrap/>
            <w:vAlign w:val="center"/>
          </w:tcPr>
          <w:p w14:paraId="7612DFCF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018F0">
              <w:rPr>
                <w:rFonts w:ascii="Roboto Light" w:hAnsi="Roboto Light" w:cstheme="minorHAnsi"/>
                <w:sz w:val="18"/>
                <w:szCs w:val="18"/>
              </w:rPr>
              <w:t>Znalosti o postupoch pri vypracovaní cenových ponúk.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D210BFF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018F0">
              <w:rPr>
                <w:rFonts w:ascii="Roboto Light" w:hAnsi="Roboto Light" w:cstheme="minorHAnsi"/>
                <w:sz w:val="18"/>
                <w:szCs w:val="18"/>
              </w:rPr>
              <w:t>Vypracovanie cenových ponúk (navrhovanie financovania služieb).</w:t>
            </w:r>
          </w:p>
        </w:tc>
      </w:tr>
      <w:tr w:rsidR="00173EFF" w:rsidRPr="00F01776" w14:paraId="7DEBC33C" w14:textId="77777777" w:rsidTr="00793F70">
        <w:trPr>
          <w:trHeight w:val="300"/>
        </w:trPr>
        <w:tc>
          <w:tcPr>
            <w:tcW w:w="534" w:type="dxa"/>
            <w:shd w:val="clear" w:color="auto" w:fill="auto"/>
            <w:noWrap/>
            <w:vAlign w:val="center"/>
          </w:tcPr>
          <w:p w14:paraId="3D07EB5E" w14:textId="77777777" w:rsidR="00173EFF" w:rsidRPr="003340E3" w:rsidRDefault="00173EFF" w:rsidP="003340E3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340E3">
              <w:rPr>
                <w:rFonts w:ascii="Roboto Light" w:hAnsi="Roboto Light" w:cstheme="minorHAnsi"/>
                <w:sz w:val="18"/>
                <w:szCs w:val="18"/>
              </w:rPr>
              <w:t>25.</w:t>
            </w:r>
          </w:p>
        </w:tc>
        <w:tc>
          <w:tcPr>
            <w:tcW w:w="3010" w:type="dxa"/>
            <w:gridSpan w:val="3"/>
            <w:shd w:val="clear" w:color="auto" w:fill="auto"/>
            <w:noWrap/>
            <w:vAlign w:val="center"/>
          </w:tcPr>
          <w:p w14:paraId="73DD513C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14:paraId="0C824DB5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018F0">
              <w:rPr>
                <w:rFonts w:ascii="Roboto Light" w:hAnsi="Roboto Light" w:cstheme="minorHAnsi"/>
                <w:sz w:val="18"/>
                <w:szCs w:val="18"/>
              </w:rPr>
              <w:t>Základné zručnosti pri bankových výpočtoch, výpočet splátok na daný typ úveru, leasingu a pod.</w:t>
            </w:r>
          </w:p>
        </w:tc>
      </w:tr>
      <w:tr w:rsidR="00173EFF" w:rsidRPr="00F01776" w14:paraId="7C669F41" w14:textId="77777777" w:rsidTr="00793F70">
        <w:trPr>
          <w:trHeight w:val="300"/>
        </w:trPr>
        <w:tc>
          <w:tcPr>
            <w:tcW w:w="534" w:type="dxa"/>
            <w:shd w:val="clear" w:color="auto" w:fill="auto"/>
            <w:noWrap/>
            <w:vAlign w:val="center"/>
          </w:tcPr>
          <w:p w14:paraId="58ADD4A0" w14:textId="77777777" w:rsidR="00173EFF" w:rsidRPr="003340E3" w:rsidRDefault="00173EFF" w:rsidP="003340E3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340E3">
              <w:rPr>
                <w:rFonts w:ascii="Roboto Light" w:hAnsi="Roboto Light" w:cstheme="minorHAnsi"/>
                <w:sz w:val="18"/>
                <w:szCs w:val="18"/>
              </w:rPr>
              <w:t>26.</w:t>
            </w:r>
          </w:p>
        </w:tc>
        <w:tc>
          <w:tcPr>
            <w:tcW w:w="3010" w:type="dxa"/>
            <w:gridSpan w:val="3"/>
            <w:shd w:val="clear" w:color="auto" w:fill="auto"/>
            <w:noWrap/>
            <w:vAlign w:val="center"/>
          </w:tcPr>
          <w:p w14:paraId="1FC2D378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037782A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018F0">
              <w:rPr>
                <w:rFonts w:ascii="Roboto Light" w:hAnsi="Roboto Light" w:cs="Calibri"/>
                <w:sz w:val="18"/>
                <w:szCs w:val="18"/>
              </w:rPr>
              <w:t>Využívanie nástrojov identifikácie údajov o klientoch, určiť spôsoby vyhľadávania nových klientov a akvizičnej činnosti.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B09A75E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018F0">
              <w:rPr>
                <w:rFonts w:ascii="Roboto Light" w:hAnsi="Roboto Light" w:cstheme="minorHAnsi"/>
                <w:sz w:val="18"/>
                <w:szCs w:val="18"/>
              </w:rPr>
              <w:t>Uzatváranie úverových a zálohových (ručiteľských) zmlúv, vykonávanie zmien, vrátane vybavovania odkladov splátok úverov (v mene poskytovateľa spotrebiteľských úverov).</w:t>
            </w:r>
          </w:p>
        </w:tc>
      </w:tr>
      <w:tr w:rsidR="00173EFF" w:rsidRPr="00F01776" w14:paraId="76AB002B" w14:textId="77777777" w:rsidTr="00793F70">
        <w:trPr>
          <w:trHeight w:val="300"/>
        </w:trPr>
        <w:tc>
          <w:tcPr>
            <w:tcW w:w="534" w:type="dxa"/>
            <w:shd w:val="clear" w:color="auto" w:fill="auto"/>
            <w:noWrap/>
            <w:vAlign w:val="center"/>
          </w:tcPr>
          <w:p w14:paraId="07F88637" w14:textId="77777777" w:rsidR="00173EFF" w:rsidRPr="003340E3" w:rsidRDefault="00173EFF" w:rsidP="003340E3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340E3">
              <w:rPr>
                <w:rFonts w:ascii="Roboto Light" w:hAnsi="Roboto Light" w:cstheme="minorHAnsi"/>
                <w:sz w:val="18"/>
                <w:szCs w:val="18"/>
              </w:rPr>
              <w:t>27.</w:t>
            </w:r>
          </w:p>
        </w:tc>
        <w:tc>
          <w:tcPr>
            <w:tcW w:w="3010" w:type="dxa"/>
            <w:gridSpan w:val="3"/>
            <w:shd w:val="clear" w:color="auto" w:fill="auto"/>
            <w:noWrap/>
            <w:vAlign w:val="center"/>
          </w:tcPr>
          <w:p w14:paraId="64419A5C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14:paraId="43CBA5F8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018F0">
              <w:rPr>
                <w:rFonts w:ascii="Roboto Light" w:hAnsi="Roboto Light" w:cstheme="minorHAnsi"/>
                <w:sz w:val="18"/>
                <w:szCs w:val="18"/>
              </w:rPr>
              <w:t>Základné znalosti analýz príčin finančných problémov klientov finančnej inštitúcie, analýza schopností splácania žiadateľa o financovanie (fyzické i právnické osoby).</w:t>
            </w:r>
          </w:p>
        </w:tc>
      </w:tr>
      <w:tr w:rsidR="00173EFF" w:rsidRPr="00F01776" w14:paraId="2A10A02C" w14:textId="77777777" w:rsidTr="00793F70">
        <w:trPr>
          <w:trHeight w:val="300"/>
        </w:trPr>
        <w:tc>
          <w:tcPr>
            <w:tcW w:w="534" w:type="dxa"/>
            <w:shd w:val="clear" w:color="auto" w:fill="auto"/>
            <w:noWrap/>
            <w:vAlign w:val="center"/>
          </w:tcPr>
          <w:p w14:paraId="1932731A" w14:textId="77777777" w:rsidR="00173EFF" w:rsidRPr="003340E3" w:rsidRDefault="00173EFF" w:rsidP="003340E3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340E3">
              <w:rPr>
                <w:rFonts w:ascii="Roboto Light" w:hAnsi="Roboto Light" w:cstheme="minorHAnsi"/>
                <w:sz w:val="18"/>
                <w:szCs w:val="18"/>
              </w:rPr>
              <w:t>28.</w:t>
            </w:r>
          </w:p>
        </w:tc>
        <w:tc>
          <w:tcPr>
            <w:tcW w:w="5703" w:type="dxa"/>
            <w:gridSpan w:val="4"/>
            <w:shd w:val="clear" w:color="auto" w:fill="auto"/>
            <w:noWrap/>
            <w:vAlign w:val="center"/>
          </w:tcPr>
          <w:p w14:paraId="3F765B20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018F0">
              <w:rPr>
                <w:rFonts w:ascii="Roboto Light" w:hAnsi="Roboto Light" w:cstheme="minorHAnsi"/>
                <w:sz w:val="18"/>
                <w:szCs w:val="18"/>
              </w:rPr>
              <w:t>Poznatky o údajoch v účtovných dokladoch, náležitosti dodávateľských a odberateľských faktúr.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A92BAAF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018F0">
              <w:rPr>
                <w:rFonts w:ascii="Roboto Light" w:hAnsi="Roboto Light" w:cstheme="minorHAnsi"/>
                <w:sz w:val="18"/>
                <w:szCs w:val="18"/>
              </w:rPr>
              <w:t>Práca s informačným systémom, využívanie moderných webových a mobilných aplikácií.</w:t>
            </w:r>
          </w:p>
        </w:tc>
      </w:tr>
      <w:tr w:rsidR="00173EFF" w:rsidRPr="00F01776" w14:paraId="2CBE1C8F" w14:textId="77777777" w:rsidTr="00793F70">
        <w:trPr>
          <w:trHeight w:val="300"/>
        </w:trPr>
        <w:tc>
          <w:tcPr>
            <w:tcW w:w="534" w:type="dxa"/>
            <w:shd w:val="clear" w:color="auto" w:fill="auto"/>
            <w:noWrap/>
            <w:vAlign w:val="center"/>
          </w:tcPr>
          <w:p w14:paraId="5ADD6E3B" w14:textId="77777777" w:rsidR="00173EFF" w:rsidRPr="003340E3" w:rsidRDefault="00173EFF" w:rsidP="003340E3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340E3">
              <w:rPr>
                <w:rFonts w:ascii="Roboto Light" w:hAnsi="Roboto Light" w:cstheme="minorHAnsi"/>
                <w:sz w:val="18"/>
                <w:szCs w:val="18"/>
              </w:rPr>
              <w:lastRenderedPageBreak/>
              <w:t>29.</w:t>
            </w:r>
          </w:p>
        </w:tc>
        <w:tc>
          <w:tcPr>
            <w:tcW w:w="3010" w:type="dxa"/>
            <w:gridSpan w:val="3"/>
            <w:shd w:val="clear" w:color="auto" w:fill="auto"/>
            <w:noWrap/>
            <w:vAlign w:val="center"/>
          </w:tcPr>
          <w:p w14:paraId="7BDABAC0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018F0">
              <w:rPr>
                <w:rFonts w:ascii="Roboto Light" w:hAnsi="Roboto Light" w:cstheme="minorHAnsi"/>
                <w:sz w:val="18"/>
                <w:szCs w:val="18"/>
              </w:rPr>
              <w:t>Správa spisovej agendy a jej archivácia.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14:paraId="113B587B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018F0">
              <w:rPr>
                <w:rFonts w:ascii="Roboto Light" w:hAnsi="Roboto Light" w:cstheme="minorHAnsi"/>
                <w:sz w:val="18"/>
                <w:szCs w:val="18"/>
              </w:rPr>
              <w:t>Poznatky o náležitostiach zmluvnej dokumentácie a úradnej korešpondencie, návrh na vklad do katastra.</w:t>
            </w:r>
          </w:p>
        </w:tc>
      </w:tr>
      <w:tr w:rsidR="00173EFF" w:rsidRPr="00F01776" w14:paraId="2236A5F8" w14:textId="77777777" w:rsidTr="00793F70">
        <w:trPr>
          <w:trHeight w:val="300"/>
        </w:trPr>
        <w:tc>
          <w:tcPr>
            <w:tcW w:w="534" w:type="dxa"/>
            <w:shd w:val="clear" w:color="auto" w:fill="auto"/>
            <w:noWrap/>
            <w:vAlign w:val="center"/>
          </w:tcPr>
          <w:p w14:paraId="145A646E" w14:textId="77777777" w:rsidR="00173EFF" w:rsidRPr="003340E3" w:rsidRDefault="00173EFF" w:rsidP="003340E3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340E3">
              <w:rPr>
                <w:rFonts w:ascii="Roboto Light" w:hAnsi="Roboto Light" w:cstheme="minorHAnsi"/>
                <w:sz w:val="18"/>
                <w:szCs w:val="18"/>
              </w:rPr>
              <w:t>30.</w:t>
            </w:r>
          </w:p>
        </w:tc>
        <w:tc>
          <w:tcPr>
            <w:tcW w:w="3010" w:type="dxa"/>
            <w:gridSpan w:val="3"/>
            <w:shd w:val="clear" w:color="auto" w:fill="auto"/>
            <w:noWrap/>
            <w:vAlign w:val="center"/>
          </w:tcPr>
          <w:p w14:paraId="6ACB9890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FA8CCE4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018F0">
              <w:rPr>
                <w:rFonts w:ascii="Roboto Light" w:hAnsi="Roboto Light" w:cstheme="minorHAnsi"/>
                <w:sz w:val="18"/>
                <w:szCs w:val="18"/>
              </w:rPr>
              <w:t>Znalosti o pravidlách obchodovania s nehnuteľnosťami a investovania do nehnuteľností.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9C914FB" w14:textId="77777777" w:rsidR="00173EFF" w:rsidRPr="007018F0" w:rsidRDefault="00173EFF" w:rsidP="007018F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7018F0">
              <w:rPr>
                <w:rFonts w:ascii="Roboto Light" w:hAnsi="Roboto Light" w:cstheme="minorHAnsi"/>
                <w:sz w:val="18"/>
                <w:szCs w:val="18"/>
              </w:rPr>
              <w:t>Realizácia obchodu a poradenstvo v oblasti trhu s nehnuteľnosťami.</w:t>
            </w:r>
          </w:p>
        </w:tc>
      </w:tr>
    </w:tbl>
    <w:p w14:paraId="2589EB32" w14:textId="77777777" w:rsidR="00173EFF" w:rsidRDefault="00173EFF" w:rsidP="00173EFF">
      <w:pPr>
        <w:pStyle w:val="Odsekzoznamu"/>
        <w:autoSpaceDE w:val="0"/>
        <w:autoSpaceDN w:val="0"/>
        <w:adjustRightInd w:val="0"/>
        <w:spacing w:after="0" w:line="276" w:lineRule="auto"/>
        <w:ind w:left="567"/>
        <w:jc w:val="both"/>
        <w:rPr>
          <w:rFonts w:cstheme="minorHAnsi"/>
        </w:rPr>
      </w:pPr>
    </w:p>
    <w:p w14:paraId="3710974F" w14:textId="77777777" w:rsidR="00173EFF" w:rsidRPr="007018F0" w:rsidRDefault="00173EFF" w:rsidP="004A7514">
      <w:pPr>
        <w:pStyle w:val="RZTelo"/>
        <w:numPr>
          <w:ilvl w:val="0"/>
          <w:numId w:val="24"/>
        </w:numPr>
      </w:pPr>
      <w:r w:rsidRPr="007018F0">
        <w:t>Odporúčané trvanie etáp vzdelávania a ich časovú postupnosť možno zmeniť, pokiaľ to neovplyvní čiastkové ciele a celkový cieľ vzdelávania.</w:t>
      </w:r>
    </w:p>
    <w:p w14:paraId="128989BE" w14:textId="77777777" w:rsidR="00173EFF" w:rsidRPr="007018F0" w:rsidRDefault="00173EFF" w:rsidP="004A7514">
      <w:pPr>
        <w:pStyle w:val="RZTelo"/>
        <w:numPr>
          <w:ilvl w:val="0"/>
          <w:numId w:val="24"/>
        </w:numPr>
      </w:pPr>
      <w:r w:rsidRPr="007018F0">
        <w:t>Pokiaľ sa jednotlivé vzdelávacie jednotky sprostredkúvajú aj mimo pracoviska praktického vyučovania u zamestnávateľa (výkon praktického vyučovania v dielni školy, v spoločnom pracovisku praktického vyučovania, u iného zamestnávateľa alebo na inom mieste výkonu produktívnej práce), mala by sa zohľadniť skutočnosť, že podnikové a mimopodnikové opatrenia na sprostredkovanie zručností a vedomostí sa časovo navzájom ovplyvňujú a na seba nadväzujú.</w:t>
      </w:r>
    </w:p>
    <w:p w14:paraId="417601E9" w14:textId="77777777" w:rsidR="00173EFF" w:rsidRPr="007018F0" w:rsidRDefault="00173EFF" w:rsidP="004A7514">
      <w:pPr>
        <w:pStyle w:val="RZTelo"/>
        <w:numPr>
          <w:ilvl w:val="0"/>
          <w:numId w:val="24"/>
        </w:numPr>
      </w:pPr>
      <w:r w:rsidRPr="007018F0">
        <w:t>Počas praktického vyučovania a pri sprostredkovávaní odborných vedomostí a zručností je potrebné pri súčasnom zohľadňovaní požiadaviek a predpisov zamestnávateľa zamerať sa na osobnostný rozvoj žiaka, aby mu boli sprostredkované kľúčové kompetencie, potrebné pre odbornú pracovnú silu, ako sú napr.:</w:t>
      </w:r>
    </w:p>
    <w:p w14:paraId="673410D9" w14:textId="77777777" w:rsidR="00173EFF" w:rsidRPr="007018F0" w:rsidRDefault="00173EFF" w:rsidP="004A7514">
      <w:pPr>
        <w:pStyle w:val="RZTelo"/>
        <w:numPr>
          <w:ilvl w:val="0"/>
          <w:numId w:val="25"/>
        </w:numPr>
        <w:ind w:left="993" w:hanging="284"/>
      </w:pPr>
      <w:r w:rsidRPr="007018F0">
        <w:t xml:space="preserve">spôsobilosť konať samostatne v spoločenskom a pracovnom živote, </w:t>
      </w:r>
    </w:p>
    <w:p w14:paraId="5377406E" w14:textId="77777777" w:rsidR="00173EFF" w:rsidRPr="007018F0" w:rsidRDefault="00173EFF" w:rsidP="004A7514">
      <w:pPr>
        <w:pStyle w:val="RZTelo"/>
        <w:numPr>
          <w:ilvl w:val="0"/>
          <w:numId w:val="25"/>
        </w:numPr>
        <w:ind w:left="993" w:hanging="284"/>
      </w:pPr>
      <w:r w:rsidRPr="007018F0">
        <w:t xml:space="preserve">spôsobilosť interaktívne používať vedomosti, informačné a komunikačné technológie, </w:t>
      </w:r>
    </w:p>
    <w:p w14:paraId="20EF8F82" w14:textId="77777777" w:rsidR="00173EFF" w:rsidRPr="007018F0" w:rsidRDefault="00173EFF" w:rsidP="004A7514">
      <w:pPr>
        <w:pStyle w:val="RZTelo"/>
        <w:numPr>
          <w:ilvl w:val="0"/>
          <w:numId w:val="25"/>
        </w:numPr>
        <w:ind w:left="993" w:hanging="284"/>
      </w:pPr>
      <w:r w:rsidRPr="007018F0">
        <w:t>schopnosť komunikovať s ľuďmi,</w:t>
      </w:r>
    </w:p>
    <w:p w14:paraId="21613603" w14:textId="77777777" w:rsidR="00173EFF" w:rsidRPr="007018F0" w:rsidRDefault="00173EFF" w:rsidP="004A7514">
      <w:pPr>
        <w:pStyle w:val="RZTelo"/>
        <w:numPr>
          <w:ilvl w:val="0"/>
          <w:numId w:val="25"/>
        </w:numPr>
        <w:ind w:left="993" w:hanging="284"/>
      </w:pPr>
      <w:r w:rsidRPr="007018F0">
        <w:t>schopnosť dosahovať stanovené ciele v práci,</w:t>
      </w:r>
    </w:p>
    <w:p w14:paraId="2961C504" w14:textId="77777777" w:rsidR="00173EFF" w:rsidRPr="007018F0" w:rsidRDefault="00173EFF" w:rsidP="004A7514">
      <w:pPr>
        <w:pStyle w:val="RZTelo"/>
        <w:numPr>
          <w:ilvl w:val="0"/>
          <w:numId w:val="25"/>
        </w:numPr>
        <w:ind w:left="993" w:hanging="284"/>
      </w:pPr>
      <w:r w:rsidRPr="007018F0">
        <w:t>samostatnosť v organizovaní a plánovaní práce,</w:t>
      </w:r>
    </w:p>
    <w:p w14:paraId="26CFFF93" w14:textId="75B63183" w:rsidR="00173EFF" w:rsidRDefault="00173EFF" w:rsidP="004A7514">
      <w:pPr>
        <w:pStyle w:val="RZTelo"/>
        <w:numPr>
          <w:ilvl w:val="0"/>
          <w:numId w:val="25"/>
        </w:numPr>
        <w:ind w:left="993" w:hanging="284"/>
      </w:pPr>
      <w:r w:rsidRPr="007018F0">
        <w:t>schopnosť riešiť problémy a konfliktné situácie,</w:t>
      </w:r>
    </w:p>
    <w:p w14:paraId="148C6B12" w14:textId="77777777" w:rsidR="00173EFF" w:rsidRPr="007018F0" w:rsidRDefault="00173EFF" w:rsidP="00664505">
      <w:pPr>
        <w:pStyle w:val="RZTelo"/>
        <w:numPr>
          <w:ilvl w:val="0"/>
          <w:numId w:val="25"/>
        </w:numPr>
        <w:ind w:left="993" w:hanging="284"/>
      </w:pPr>
      <w:r w:rsidRPr="007018F0">
        <w:t>samostatnosť a dôslednosť pri spracovaní príslušnej dokumentácie.</w:t>
      </w:r>
    </w:p>
    <w:p w14:paraId="69F43BA6" w14:textId="77777777" w:rsidR="00173EFF" w:rsidRPr="007018F0" w:rsidRDefault="00173EFF" w:rsidP="004A7514">
      <w:pPr>
        <w:pStyle w:val="RZTelo"/>
        <w:numPr>
          <w:ilvl w:val="0"/>
          <w:numId w:val="24"/>
        </w:numPr>
      </w:pPr>
      <w:r w:rsidRPr="007018F0">
        <w:t xml:space="preserve">Zamestnávatelia poskytujúci praktické vyučovanie majú vypracovať pre žiakov plán vzdelávania, ktorý vychádza z tohto vzdelávacieho poriadku. Plán vzdelávania má zabezpečiť, aby zamestnávateľ každému žiakovi sprostredkoval vedomosti a zručnosti zodpovedajúce odboru vzdelávania. </w:t>
      </w:r>
    </w:p>
    <w:p w14:paraId="59A12C4A" w14:textId="77777777" w:rsidR="00173EFF" w:rsidRPr="007018F0" w:rsidRDefault="00173EFF" w:rsidP="004A7514">
      <w:pPr>
        <w:pStyle w:val="RZTelo"/>
        <w:numPr>
          <w:ilvl w:val="0"/>
          <w:numId w:val="24"/>
        </w:numPr>
      </w:pPr>
      <w:r w:rsidRPr="007018F0">
        <w:t>Žiaci majú počas praktického vyučovania povinnosť viesť písomný doklad o vzdelávaní v súčinnosti s vyučujúcim. Zamestnávatelia majú pravidelne kontrolovať a potvrdzovať písomný doklad o vzdelávaní. Písomný doklad o vzdelávaní je podmienkou pripustenia k absolventskej skúške.</w:t>
      </w:r>
    </w:p>
    <w:p w14:paraId="0DADC4AE" w14:textId="0515460C" w:rsidR="00173EFF" w:rsidRPr="001C2174" w:rsidRDefault="00173EFF" w:rsidP="00793F70">
      <w:pPr>
        <w:pStyle w:val="Nadpis2"/>
        <w:numPr>
          <w:ilvl w:val="0"/>
          <w:numId w:val="7"/>
        </w:numPr>
        <w:ind w:left="567" w:hanging="567"/>
        <w:rPr>
          <w:rFonts w:ascii="Barlow" w:hAnsi="Barlow" w:cstheme="minorHAnsi"/>
          <w:b/>
          <w:color w:val="auto"/>
          <w:sz w:val="22"/>
        </w:rPr>
      </w:pPr>
      <w:bookmarkStart w:id="1" w:name="_Toc527991670"/>
      <w:r w:rsidRPr="001C2174">
        <w:rPr>
          <w:rFonts w:ascii="Barlow" w:hAnsi="Barlow" w:cstheme="minorHAnsi"/>
          <w:b/>
          <w:color w:val="auto"/>
          <w:sz w:val="22"/>
        </w:rPr>
        <w:t xml:space="preserve">Obhajoba absolventskej </w:t>
      </w:r>
      <w:bookmarkEnd w:id="1"/>
      <w:r w:rsidR="0029605E" w:rsidRPr="001C2174">
        <w:rPr>
          <w:rFonts w:ascii="Barlow" w:hAnsi="Barlow" w:cstheme="minorHAnsi"/>
          <w:b/>
          <w:color w:val="auto"/>
          <w:sz w:val="22"/>
        </w:rPr>
        <w:t xml:space="preserve">písomnej </w:t>
      </w:r>
      <w:r w:rsidRPr="001C2174">
        <w:rPr>
          <w:rFonts w:ascii="Barlow" w:hAnsi="Barlow" w:cstheme="minorHAnsi"/>
          <w:b/>
          <w:color w:val="auto"/>
          <w:sz w:val="22"/>
        </w:rPr>
        <w:t>práce</w:t>
      </w:r>
    </w:p>
    <w:p w14:paraId="7D1A3FBA" w14:textId="67060D19" w:rsidR="00173EFF" w:rsidRPr="007018F0" w:rsidRDefault="00173EFF" w:rsidP="0029605E">
      <w:pPr>
        <w:pStyle w:val="RZTelo"/>
        <w:numPr>
          <w:ilvl w:val="0"/>
          <w:numId w:val="26"/>
        </w:numPr>
        <w:spacing w:before="240"/>
      </w:pPr>
      <w:r w:rsidRPr="007018F0">
        <w:t>Obhajob</w:t>
      </w:r>
      <w:r w:rsidR="000229C9">
        <w:t>ou</w:t>
      </w:r>
      <w:r w:rsidRPr="007018F0">
        <w:t xml:space="preserve"> absolventskej </w:t>
      </w:r>
      <w:r w:rsidR="0029605E" w:rsidRPr="007018F0">
        <w:t>písomn</w:t>
      </w:r>
      <w:r w:rsidR="0029605E">
        <w:t>e</w:t>
      </w:r>
      <w:r w:rsidR="0029605E" w:rsidRPr="007018F0">
        <w:t xml:space="preserve">j </w:t>
      </w:r>
      <w:r w:rsidRPr="007018F0">
        <w:t>práce sa overujú zručnosti a schopnosti žiaka v zadanej téme formou spracovania projektu/ prípadovej štúdie.</w:t>
      </w:r>
    </w:p>
    <w:p w14:paraId="730BB9C7" w14:textId="03771256" w:rsidR="00173EFF" w:rsidRPr="007018F0" w:rsidRDefault="00173EFF" w:rsidP="004A7514">
      <w:pPr>
        <w:pStyle w:val="RZTelo"/>
        <w:numPr>
          <w:ilvl w:val="0"/>
          <w:numId w:val="26"/>
        </w:numPr>
      </w:pPr>
      <w:r w:rsidRPr="007018F0">
        <w:t xml:space="preserve">Parametre absolventskej </w:t>
      </w:r>
      <w:r w:rsidR="0029605E">
        <w:t xml:space="preserve">písomnej </w:t>
      </w:r>
      <w:r w:rsidRPr="007018F0">
        <w:t>práce:</w:t>
      </w:r>
    </w:p>
    <w:p w14:paraId="23E30733" w14:textId="3E0B1AA7" w:rsidR="00173EFF" w:rsidRPr="007018F0" w:rsidRDefault="00173EFF" w:rsidP="0029605E">
      <w:pPr>
        <w:pStyle w:val="RZTelo"/>
        <w:ind w:left="720"/>
      </w:pPr>
      <w:r w:rsidRPr="007018F0">
        <w:t xml:space="preserve">Na absolventskú </w:t>
      </w:r>
      <w:r w:rsidR="000B4F06" w:rsidRPr="007018F0">
        <w:t xml:space="preserve">písomnú </w:t>
      </w:r>
      <w:r w:rsidRPr="007018F0">
        <w:t xml:space="preserve">prácu sa určia odborné témy podľa náročnosti a špecifík odboru vzdelávania a podľa zadania a špecifikácie zamestnávateľa. Témy absolventských </w:t>
      </w:r>
      <w:r w:rsidR="000B4F06" w:rsidRPr="007018F0">
        <w:t xml:space="preserve">písomných </w:t>
      </w:r>
      <w:r w:rsidRPr="007018F0">
        <w:t xml:space="preserve">prác sa vyhlasujú alebo určia najneskôr do konca predchádzajúceho školského roka ako sa budú konať absolventské skúšky. Zároveň sa určia vedúci a oponenti jednotlivých absolventských </w:t>
      </w:r>
      <w:r w:rsidR="000B4F06">
        <w:t xml:space="preserve">písomných </w:t>
      </w:r>
      <w:r w:rsidRPr="007018F0">
        <w:t xml:space="preserve">prác, ktorí vypracujú odborné </w:t>
      </w:r>
      <w:r w:rsidRPr="007018F0">
        <w:lastRenderedPageBreak/>
        <w:t>posudky a odovzdajú ich v dvoch exemplároch pred samotnou obhajobou absolventskej</w:t>
      </w:r>
      <w:r w:rsidR="000B4F06" w:rsidRPr="007018F0">
        <w:t xml:space="preserve"> písomnej</w:t>
      </w:r>
      <w:r w:rsidRPr="007018F0">
        <w:t xml:space="preserve"> práce žiakom. Na témy absolventských </w:t>
      </w:r>
      <w:r w:rsidR="000B4F06">
        <w:t xml:space="preserve">písomných </w:t>
      </w:r>
      <w:r w:rsidRPr="007018F0">
        <w:t xml:space="preserve">prác sa žiaci prihlasujú odovzdaním protokolu o zadaní témy absolventskej </w:t>
      </w:r>
      <w:r w:rsidR="000B4F06" w:rsidRPr="007018F0">
        <w:t xml:space="preserve">písomnej </w:t>
      </w:r>
      <w:r w:rsidRPr="007018F0">
        <w:t xml:space="preserve">práce. Vedúci absolventskej </w:t>
      </w:r>
      <w:r w:rsidR="000B4F06">
        <w:t xml:space="preserve">písomnej </w:t>
      </w:r>
      <w:r w:rsidRPr="007018F0">
        <w:t>práce je inštruktor praktického vyučovania alebo poverený zamestnanec zamestnávateľa.</w:t>
      </w:r>
    </w:p>
    <w:p w14:paraId="5797E566" w14:textId="082840C1" w:rsidR="00173EFF" w:rsidRPr="007018F0" w:rsidRDefault="00173EFF" w:rsidP="004A7514">
      <w:pPr>
        <w:pStyle w:val="RZTelo"/>
        <w:numPr>
          <w:ilvl w:val="0"/>
          <w:numId w:val="26"/>
        </w:numPr>
      </w:pPr>
      <w:r w:rsidRPr="007018F0">
        <w:t xml:space="preserve">Téma absolventskej </w:t>
      </w:r>
      <w:r w:rsidR="000B4F06" w:rsidRPr="007018F0">
        <w:t xml:space="preserve">písomnej </w:t>
      </w:r>
      <w:r w:rsidRPr="007018F0">
        <w:t xml:space="preserve">práce môže byť zadaná ako projekt/prípadová štúdia formou cvičnej úlohy alebo podnikovej úlohy. </w:t>
      </w:r>
    </w:p>
    <w:p w14:paraId="79486AE5" w14:textId="02A69E3A" w:rsidR="00173EFF" w:rsidRPr="007018F0" w:rsidRDefault="00173EFF" w:rsidP="004A7514">
      <w:pPr>
        <w:pStyle w:val="RZTelo"/>
        <w:numPr>
          <w:ilvl w:val="0"/>
          <w:numId w:val="26"/>
        </w:numPr>
        <w:rPr>
          <w:color w:val="4472C4" w:themeColor="accent1"/>
        </w:rPr>
      </w:pPr>
      <w:r w:rsidRPr="007018F0">
        <w:t xml:space="preserve">Téma absolventskej </w:t>
      </w:r>
      <w:r w:rsidR="000B4F06" w:rsidRPr="007018F0">
        <w:t xml:space="preserve">písomnej </w:t>
      </w:r>
      <w:r w:rsidRPr="007018F0">
        <w:t xml:space="preserve">práce je zadaná vo forme jednotnej štruktúry zadania skúšobnej úlohy schválenej zo strany </w:t>
      </w:r>
      <w:r w:rsidR="001F0D04">
        <w:t>Republikovej únie zamestnávateľov</w:t>
      </w:r>
      <w:r w:rsidRPr="007018F0">
        <w:t xml:space="preserve"> ako „cvičná úloha“ alebo ako „podniková úloha“.  Téma absolventskej </w:t>
      </w:r>
      <w:r w:rsidR="000B4F06" w:rsidRPr="007018F0">
        <w:t xml:space="preserve">písomnej </w:t>
      </w:r>
      <w:r w:rsidRPr="007018F0">
        <w:t>práce musí vychádzať z potrieb praxe zamestnávateľa, profilu absolventa a možností zamestnávateľov.</w:t>
      </w:r>
    </w:p>
    <w:p w14:paraId="6A39C228" w14:textId="2FA16751" w:rsidR="00173EFF" w:rsidRPr="007018F0" w:rsidRDefault="00173EFF" w:rsidP="004A7514">
      <w:pPr>
        <w:pStyle w:val="RZTelo"/>
        <w:numPr>
          <w:ilvl w:val="0"/>
          <w:numId w:val="26"/>
        </w:numPr>
      </w:pPr>
      <w:r w:rsidRPr="007018F0">
        <w:t xml:space="preserve">Spracovanie projektu/prípadovej štúdie absolventskej </w:t>
      </w:r>
      <w:r w:rsidR="000B4F06" w:rsidRPr="007018F0">
        <w:t xml:space="preserve">písomnej </w:t>
      </w:r>
      <w:r w:rsidRPr="007018F0">
        <w:t>práce trvá min. 6 mesiacov a max. 10 mesiacov prípravy a 30 minút obhajoba absolventske</w:t>
      </w:r>
      <w:r w:rsidR="000B4F06">
        <w:t xml:space="preserve">j </w:t>
      </w:r>
      <w:r w:rsidR="000B4F06" w:rsidRPr="007018F0">
        <w:t>písomnej</w:t>
      </w:r>
      <w:r w:rsidRPr="007018F0">
        <w:t xml:space="preserve"> práce a 30 minút odborný rozhovor (ústna časť skúšky). </w:t>
      </w:r>
    </w:p>
    <w:p w14:paraId="44DA792F" w14:textId="77777777" w:rsidR="00173EFF" w:rsidRPr="007018F0" w:rsidRDefault="00173EFF" w:rsidP="004A7514">
      <w:pPr>
        <w:pStyle w:val="RZTelo"/>
        <w:numPr>
          <w:ilvl w:val="0"/>
          <w:numId w:val="26"/>
        </w:numPr>
      </w:pPr>
      <w:r w:rsidRPr="007018F0">
        <w:t>Pri konaní absolventskej skúšky sa za jednu hodinu považuje čas 60 minút.</w:t>
      </w:r>
    </w:p>
    <w:p w14:paraId="0C67D532" w14:textId="2B0D41A0" w:rsidR="00173EFF" w:rsidRPr="007018F0" w:rsidRDefault="00173EFF" w:rsidP="004A7514">
      <w:pPr>
        <w:pStyle w:val="RZTelo"/>
        <w:numPr>
          <w:ilvl w:val="0"/>
          <w:numId w:val="26"/>
        </w:numPr>
      </w:pPr>
      <w:r w:rsidRPr="007018F0">
        <w:t xml:space="preserve">Žiak pri obhajobe absolventskej </w:t>
      </w:r>
      <w:r w:rsidR="000B4F06" w:rsidRPr="007018F0">
        <w:t xml:space="preserve">písomnej </w:t>
      </w:r>
      <w:r w:rsidRPr="007018F0">
        <w:t>práce formou spracovaného projektu/prípadovej štúdie preukazuje, že je spôsobilý:</w:t>
      </w:r>
    </w:p>
    <w:p w14:paraId="066A9FD5" w14:textId="77777777" w:rsidR="00173EFF" w:rsidRPr="007018F0" w:rsidRDefault="00173EFF" w:rsidP="00664505">
      <w:pPr>
        <w:pStyle w:val="RZTelo"/>
        <w:numPr>
          <w:ilvl w:val="0"/>
          <w:numId w:val="42"/>
        </w:numPr>
      </w:pPr>
      <w:r w:rsidRPr="007018F0">
        <w:t>odbornú tému pochopiť, analyzovať, zaobstarať si informácie, vyhodnotiť a určiť postup spracovania témy,</w:t>
      </w:r>
    </w:p>
    <w:p w14:paraId="4382587D" w14:textId="77777777" w:rsidR="00173EFF" w:rsidRPr="007018F0" w:rsidRDefault="00173EFF" w:rsidP="00664505">
      <w:pPr>
        <w:pStyle w:val="RZTelo"/>
        <w:numPr>
          <w:ilvl w:val="0"/>
          <w:numId w:val="42"/>
        </w:numPr>
      </w:pPr>
      <w:r w:rsidRPr="007018F0">
        <w:t xml:space="preserve">naplánovať fázy realizácie spracovania projektu/prípadovej štúdie, určiť čiastkové úlohy, zostaviť podklady k spracovania zadanej témy, </w:t>
      </w:r>
    </w:p>
    <w:p w14:paraId="7A899065" w14:textId="77777777" w:rsidR="00173EFF" w:rsidRPr="007018F0" w:rsidRDefault="00173EFF" w:rsidP="00664505">
      <w:pPr>
        <w:pStyle w:val="RZTelo"/>
        <w:numPr>
          <w:ilvl w:val="0"/>
          <w:numId w:val="42"/>
        </w:numPr>
      </w:pPr>
      <w:r w:rsidRPr="007018F0">
        <w:t>správne používať odbornú terminológiu,</w:t>
      </w:r>
    </w:p>
    <w:p w14:paraId="0A755C7E" w14:textId="77777777" w:rsidR="00173EFF" w:rsidRPr="007018F0" w:rsidRDefault="00173EFF" w:rsidP="00664505">
      <w:pPr>
        <w:pStyle w:val="RZTelo"/>
        <w:numPr>
          <w:ilvl w:val="0"/>
          <w:numId w:val="42"/>
        </w:numPr>
      </w:pPr>
      <w:r w:rsidRPr="007018F0">
        <w:t>aplikovať teoretických poznatkov pri riešení praktických problémov, úloh,</w:t>
      </w:r>
    </w:p>
    <w:p w14:paraId="536A1388" w14:textId="77777777" w:rsidR="00173EFF" w:rsidRPr="007018F0" w:rsidRDefault="00173EFF" w:rsidP="00664505">
      <w:pPr>
        <w:pStyle w:val="RZTelo"/>
        <w:numPr>
          <w:ilvl w:val="0"/>
          <w:numId w:val="42"/>
        </w:numPr>
      </w:pPr>
      <w:r w:rsidRPr="007018F0">
        <w:t>samostatnosť pri práci,</w:t>
      </w:r>
    </w:p>
    <w:p w14:paraId="277C265E" w14:textId="77777777" w:rsidR="00173EFF" w:rsidRPr="007018F0" w:rsidRDefault="00173EFF" w:rsidP="00664505">
      <w:pPr>
        <w:pStyle w:val="RZTelo"/>
        <w:numPr>
          <w:ilvl w:val="0"/>
          <w:numId w:val="42"/>
        </w:numPr>
      </w:pPr>
      <w:r w:rsidRPr="007018F0">
        <w:t>aplikovať správnu voľbu metód pri postupe spracovania projektu prípadovej štúdie,</w:t>
      </w:r>
    </w:p>
    <w:p w14:paraId="60D8B572" w14:textId="77777777" w:rsidR="00173EFF" w:rsidRPr="007018F0" w:rsidRDefault="00173EFF" w:rsidP="00664505">
      <w:pPr>
        <w:pStyle w:val="RZTelo"/>
        <w:numPr>
          <w:ilvl w:val="0"/>
          <w:numId w:val="42"/>
        </w:numPr>
      </w:pPr>
      <w:r w:rsidRPr="007018F0">
        <w:t>pracovať s odbornou literatúrou a ďalšími informačnými zdrojmi,</w:t>
      </w:r>
    </w:p>
    <w:p w14:paraId="74B5B352" w14:textId="77777777" w:rsidR="00173EFF" w:rsidRPr="007018F0" w:rsidRDefault="00173EFF" w:rsidP="00664505">
      <w:pPr>
        <w:pStyle w:val="RZTelo"/>
        <w:numPr>
          <w:ilvl w:val="0"/>
          <w:numId w:val="42"/>
        </w:numPr>
      </w:pPr>
      <w:r w:rsidRPr="007018F0">
        <w:t xml:space="preserve">navrhnúť a prezentovať svoje vlastné riešenia. </w:t>
      </w:r>
    </w:p>
    <w:p w14:paraId="0A61E281" w14:textId="718DB98F" w:rsidR="00173EFF" w:rsidRPr="007018F0" w:rsidRDefault="00173EFF" w:rsidP="004A7514">
      <w:pPr>
        <w:pStyle w:val="RZTelo"/>
        <w:numPr>
          <w:ilvl w:val="0"/>
          <w:numId w:val="26"/>
        </w:numPr>
      </w:pPr>
      <w:r w:rsidRPr="007018F0">
        <w:t xml:space="preserve">Obhajoba absolventskej </w:t>
      </w:r>
      <w:r w:rsidR="000B4F06" w:rsidRPr="007018F0">
        <w:t xml:space="preserve">písomnej </w:t>
      </w:r>
      <w:r w:rsidRPr="007018F0">
        <w:t>práce – okruhy tém spracovanie projektu/prípadovej štúdie:</w:t>
      </w:r>
    </w:p>
    <w:p w14:paraId="683B2D20" w14:textId="77777777" w:rsidR="00173EFF" w:rsidRPr="007018F0" w:rsidRDefault="00173EFF" w:rsidP="00664505">
      <w:pPr>
        <w:pStyle w:val="RZTelo"/>
        <w:numPr>
          <w:ilvl w:val="0"/>
          <w:numId w:val="30"/>
        </w:numPr>
        <w:ind w:left="1134" w:hanging="425"/>
      </w:pPr>
      <w:r w:rsidRPr="007018F0">
        <w:t>Vykonať prieskum trhu a konkurenčných produktov v oblasti úveru, poistenia, leasingu alebo trhu s nehnuteľnosťami vo vybranej lokalite.</w:t>
      </w:r>
    </w:p>
    <w:p w14:paraId="413F22A8" w14:textId="77777777" w:rsidR="00173EFF" w:rsidRPr="007018F0" w:rsidRDefault="00173EFF" w:rsidP="00664505">
      <w:pPr>
        <w:pStyle w:val="RZTelo"/>
        <w:numPr>
          <w:ilvl w:val="0"/>
          <w:numId w:val="30"/>
        </w:numPr>
        <w:ind w:left="1134" w:hanging="425"/>
      </w:pPr>
      <w:r w:rsidRPr="007018F0">
        <w:t>Aplikovať poznatky o finančných produktoch v praxi.</w:t>
      </w:r>
    </w:p>
    <w:p w14:paraId="2E214E70" w14:textId="77777777" w:rsidR="00173EFF" w:rsidRPr="007018F0" w:rsidRDefault="00173EFF" w:rsidP="00664505">
      <w:pPr>
        <w:pStyle w:val="RZTelo"/>
        <w:numPr>
          <w:ilvl w:val="0"/>
          <w:numId w:val="30"/>
        </w:numPr>
        <w:ind w:left="1134" w:hanging="425"/>
      </w:pPr>
      <w:r w:rsidRPr="007018F0">
        <w:t>Identifikovať údaje o klientoch a dodávateľoch.</w:t>
      </w:r>
    </w:p>
    <w:p w14:paraId="4ECAFC7F" w14:textId="77777777" w:rsidR="00173EFF" w:rsidRPr="007018F0" w:rsidRDefault="00173EFF" w:rsidP="00664505">
      <w:pPr>
        <w:pStyle w:val="RZTelo"/>
        <w:numPr>
          <w:ilvl w:val="0"/>
          <w:numId w:val="30"/>
        </w:numPr>
        <w:ind w:left="1134" w:hanging="425"/>
      </w:pPr>
      <w:r w:rsidRPr="007018F0">
        <w:t>Predviesť na modelovom príklade analýzu schopnosti splácania žiadateľa o financovanie (fyzické i právnické osoby).</w:t>
      </w:r>
    </w:p>
    <w:p w14:paraId="5C457DDC" w14:textId="77777777" w:rsidR="00173EFF" w:rsidRPr="007018F0" w:rsidRDefault="00173EFF" w:rsidP="00664505">
      <w:pPr>
        <w:pStyle w:val="RZTelo"/>
        <w:numPr>
          <w:ilvl w:val="0"/>
          <w:numId w:val="30"/>
        </w:numPr>
        <w:ind w:left="1134" w:hanging="425"/>
      </w:pPr>
      <w:r w:rsidRPr="007018F0">
        <w:t>Aplikovať výpočet splátok.</w:t>
      </w:r>
    </w:p>
    <w:p w14:paraId="70FA4613" w14:textId="77777777" w:rsidR="00173EFF" w:rsidRPr="007018F0" w:rsidRDefault="00173EFF" w:rsidP="00664505">
      <w:pPr>
        <w:pStyle w:val="RZTelo"/>
        <w:numPr>
          <w:ilvl w:val="0"/>
          <w:numId w:val="30"/>
        </w:numPr>
        <w:ind w:left="1134" w:hanging="425"/>
      </w:pPr>
      <w:r w:rsidRPr="007018F0">
        <w:lastRenderedPageBreak/>
        <w:t>Aplikovať postup pri uzatváraní úverových, poistných alebo leasingových zmlúv, obchodno-predajných zmlúv.</w:t>
      </w:r>
    </w:p>
    <w:p w14:paraId="4C5F28FC" w14:textId="77777777" w:rsidR="00173EFF" w:rsidRPr="007018F0" w:rsidRDefault="00173EFF" w:rsidP="00664505">
      <w:pPr>
        <w:pStyle w:val="RZTelo"/>
        <w:numPr>
          <w:ilvl w:val="0"/>
          <w:numId w:val="30"/>
        </w:numPr>
        <w:ind w:left="1134" w:hanging="425"/>
      </w:pPr>
      <w:r w:rsidRPr="007018F0">
        <w:t>Vyriešiť prípadovú štúdiu s témou konfliktnej situácie s klientom.</w:t>
      </w:r>
    </w:p>
    <w:p w14:paraId="79B41C8B" w14:textId="77777777" w:rsidR="00173EFF" w:rsidRPr="007018F0" w:rsidRDefault="00173EFF" w:rsidP="00664505">
      <w:pPr>
        <w:pStyle w:val="RZTelo"/>
        <w:numPr>
          <w:ilvl w:val="0"/>
          <w:numId w:val="30"/>
        </w:numPr>
        <w:ind w:left="1134" w:hanging="425"/>
      </w:pPr>
      <w:r w:rsidRPr="007018F0">
        <w:t>Spracovať ponuku bankových produktov a služieb podľa zadania.</w:t>
      </w:r>
    </w:p>
    <w:p w14:paraId="0DB7E7E7" w14:textId="77777777" w:rsidR="00173EFF" w:rsidRPr="007018F0" w:rsidRDefault="00173EFF" w:rsidP="00664505">
      <w:pPr>
        <w:pStyle w:val="RZTelo"/>
        <w:numPr>
          <w:ilvl w:val="0"/>
          <w:numId w:val="30"/>
        </w:numPr>
        <w:ind w:left="1134" w:hanging="425"/>
      </w:pPr>
      <w:r w:rsidRPr="007018F0">
        <w:t>Navrhnúť vhodný spôsob vedenia konzultačnej činnosti a predaja produktov a služieb fiktívnemu klientovi, navrhnúť vhodnú argumentáciu pri poradenskej činnosti.</w:t>
      </w:r>
    </w:p>
    <w:p w14:paraId="63482F81" w14:textId="77777777" w:rsidR="00173EFF" w:rsidRPr="007018F0" w:rsidRDefault="00173EFF" w:rsidP="00664505">
      <w:pPr>
        <w:pStyle w:val="RZTelo"/>
        <w:numPr>
          <w:ilvl w:val="0"/>
          <w:numId w:val="30"/>
        </w:numPr>
        <w:ind w:left="1134" w:hanging="425"/>
      </w:pPr>
      <w:r w:rsidRPr="007018F0">
        <w:t>Navrhnúť vhodný spôsob informovania o ponuke produktov a služieb finančnej inštitúcie.</w:t>
      </w:r>
    </w:p>
    <w:p w14:paraId="6353569B" w14:textId="77777777" w:rsidR="00173EFF" w:rsidRPr="007018F0" w:rsidRDefault="00173EFF" w:rsidP="00664505">
      <w:pPr>
        <w:pStyle w:val="RZTelo"/>
        <w:numPr>
          <w:ilvl w:val="0"/>
          <w:numId w:val="30"/>
        </w:numPr>
        <w:ind w:left="1134" w:hanging="425"/>
      </w:pPr>
      <w:r w:rsidRPr="007018F0">
        <w:t>Navrhnúť vhodný spôsob vybavovania požiadavky a reklamácie klienta.</w:t>
      </w:r>
    </w:p>
    <w:p w14:paraId="0F2E63FC" w14:textId="77777777" w:rsidR="00173EFF" w:rsidRPr="007018F0" w:rsidRDefault="00173EFF" w:rsidP="00664505">
      <w:pPr>
        <w:pStyle w:val="RZTelo"/>
        <w:numPr>
          <w:ilvl w:val="0"/>
          <w:numId w:val="30"/>
        </w:numPr>
        <w:ind w:left="1134" w:hanging="425"/>
      </w:pPr>
      <w:r w:rsidRPr="007018F0">
        <w:t>Vyhľadávať a analyzovať informácie z internetu pri overovaní údajov o klientoch.</w:t>
      </w:r>
    </w:p>
    <w:p w14:paraId="01BE6EB3" w14:textId="77777777" w:rsidR="00173EFF" w:rsidRPr="007018F0" w:rsidRDefault="00173EFF" w:rsidP="00664505">
      <w:pPr>
        <w:pStyle w:val="RZTelo"/>
        <w:numPr>
          <w:ilvl w:val="0"/>
          <w:numId w:val="30"/>
        </w:numPr>
        <w:ind w:left="1134" w:hanging="425"/>
      </w:pPr>
      <w:r w:rsidRPr="007018F0">
        <w:t>Navrhnúť vhodný spôsob vedenia obchodného rozhovoru.</w:t>
      </w:r>
    </w:p>
    <w:p w14:paraId="01A98CB1" w14:textId="77777777" w:rsidR="00173EFF" w:rsidRPr="007018F0" w:rsidRDefault="00173EFF" w:rsidP="00664505">
      <w:pPr>
        <w:pStyle w:val="RZTelo"/>
        <w:numPr>
          <w:ilvl w:val="0"/>
          <w:numId w:val="30"/>
        </w:numPr>
        <w:ind w:left="1134" w:hanging="425"/>
      </w:pPr>
      <w:r w:rsidRPr="007018F0">
        <w:t>Navrhnúť vhodnú formu prezentácie ponuky služieb.</w:t>
      </w:r>
    </w:p>
    <w:p w14:paraId="6087169A" w14:textId="77777777" w:rsidR="00173EFF" w:rsidRPr="007018F0" w:rsidRDefault="00173EFF" w:rsidP="00664505">
      <w:pPr>
        <w:pStyle w:val="RZTelo"/>
        <w:numPr>
          <w:ilvl w:val="0"/>
          <w:numId w:val="30"/>
        </w:numPr>
        <w:ind w:left="1134" w:hanging="425"/>
      </w:pPr>
      <w:r w:rsidRPr="007018F0">
        <w:t>Navrhnúť vhodný spôsob rokovania s nespokojným klientom.</w:t>
      </w:r>
    </w:p>
    <w:p w14:paraId="397AFA8A" w14:textId="77777777" w:rsidR="00173EFF" w:rsidRPr="007018F0" w:rsidRDefault="00173EFF" w:rsidP="00664505">
      <w:pPr>
        <w:pStyle w:val="RZTelo"/>
        <w:numPr>
          <w:ilvl w:val="0"/>
          <w:numId w:val="30"/>
        </w:numPr>
        <w:ind w:left="1134" w:hanging="425"/>
      </w:pPr>
      <w:r w:rsidRPr="007018F0">
        <w:t>Navrhnúť riešenia krízových situácií pri vybavovaní požiadaviek klienta.</w:t>
      </w:r>
    </w:p>
    <w:p w14:paraId="3DEA5CBF" w14:textId="77777777" w:rsidR="00173EFF" w:rsidRPr="007018F0" w:rsidRDefault="00173EFF" w:rsidP="00664505">
      <w:pPr>
        <w:pStyle w:val="RZTelo"/>
        <w:numPr>
          <w:ilvl w:val="0"/>
          <w:numId w:val="30"/>
        </w:numPr>
        <w:ind w:left="1134" w:hanging="425"/>
      </w:pPr>
      <w:r w:rsidRPr="007018F0">
        <w:t>Predviesť na základe zadania vyhľadávanie informácií z internetu pri overovaní údajov o klientoch.</w:t>
      </w:r>
    </w:p>
    <w:p w14:paraId="62F4D258" w14:textId="77777777" w:rsidR="00173EFF" w:rsidRPr="007018F0" w:rsidRDefault="00173EFF" w:rsidP="00664505">
      <w:pPr>
        <w:pStyle w:val="RZTelo"/>
        <w:numPr>
          <w:ilvl w:val="0"/>
          <w:numId w:val="30"/>
        </w:numPr>
        <w:ind w:left="1134" w:hanging="425"/>
      </w:pPr>
      <w:r w:rsidRPr="007018F0">
        <w:t>Vypracovať návrh na realizáciu obchodu podľa zadaných parametrov.</w:t>
      </w:r>
    </w:p>
    <w:p w14:paraId="65365455" w14:textId="77777777" w:rsidR="00173EFF" w:rsidRPr="007018F0" w:rsidRDefault="00173EFF" w:rsidP="00664505">
      <w:pPr>
        <w:pStyle w:val="RZTelo"/>
        <w:numPr>
          <w:ilvl w:val="0"/>
          <w:numId w:val="30"/>
        </w:numPr>
        <w:ind w:left="1134" w:hanging="425"/>
      </w:pPr>
      <w:r w:rsidRPr="007018F0">
        <w:t>Pripraviť analýzu trhu určenej lokality.</w:t>
      </w:r>
    </w:p>
    <w:p w14:paraId="704E1CF7" w14:textId="77777777" w:rsidR="00173EFF" w:rsidRPr="007018F0" w:rsidRDefault="00173EFF" w:rsidP="00664505">
      <w:pPr>
        <w:pStyle w:val="RZTelo"/>
        <w:numPr>
          <w:ilvl w:val="0"/>
          <w:numId w:val="30"/>
        </w:numPr>
        <w:ind w:left="1134" w:hanging="425"/>
      </w:pPr>
      <w:r w:rsidRPr="007018F0">
        <w:t>Navrhnúť komunikáciu s klientom pri poskytovaní zadaných informácií.</w:t>
      </w:r>
    </w:p>
    <w:p w14:paraId="7FBA12A2" w14:textId="77777777" w:rsidR="00173EFF" w:rsidRPr="007018F0" w:rsidRDefault="00173EFF" w:rsidP="00664505">
      <w:pPr>
        <w:pStyle w:val="RZTelo"/>
        <w:numPr>
          <w:ilvl w:val="0"/>
          <w:numId w:val="30"/>
        </w:numPr>
        <w:ind w:left="1134" w:hanging="425"/>
      </w:pPr>
      <w:r w:rsidRPr="007018F0">
        <w:t>Navrhnúť rôzne alternatívy financovania modelového prípadu.</w:t>
      </w:r>
    </w:p>
    <w:p w14:paraId="2069C811" w14:textId="77777777" w:rsidR="00173EFF" w:rsidRPr="007018F0" w:rsidRDefault="00173EFF" w:rsidP="00664505">
      <w:pPr>
        <w:pStyle w:val="RZTelo"/>
        <w:numPr>
          <w:ilvl w:val="0"/>
          <w:numId w:val="30"/>
        </w:numPr>
        <w:ind w:left="1134" w:hanging="425"/>
      </w:pPr>
      <w:r w:rsidRPr="007018F0">
        <w:t>Vypracovať zmluvnú dokumentáciu.</w:t>
      </w:r>
    </w:p>
    <w:p w14:paraId="152CE75B" w14:textId="77777777" w:rsidR="00173EFF" w:rsidRPr="007018F0" w:rsidRDefault="00173EFF" w:rsidP="00664505">
      <w:pPr>
        <w:pStyle w:val="RZTelo"/>
        <w:numPr>
          <w:ilvl w:val="0"/>
          <w:numId w:val="30"/>
        </w:numPr>
        <w:ind w:left="1134" w:hanging="425"/>
      </w:pPr>
      <w:r w:rsidRPr="007018F0">
        <w:t>Demonštrovať základné znalosti v oblasti realít, znalosti z oblastí daní z nehnuteľností.</w:t>
      </w:r>
    </w:p>
    <w:p w14:paraId="76B443DB" w14:textId="2309FF0E" w:rsidR="00173EFF" w:rsidRPr="007018F0" w:rsidRDefault="000B4F06" w:rsidP="004A7514">
      <w:pPr>
        <w:pStyle w:val="RZTelo"/>
        <w:numPr>
          <w:ilvl w:val="0"/>
          <w:numId w:val="26"/>
        </w:numPr>
      </w:pPr>
      <w:r>
        <w:t>A</w:t>
      </w:r>
      <w:r w:rsidR="00173EFF" w:rsidRPr="007018F0">
        <w:t>bsolventská</w:t>
      </w:r>
      <w:r>
        <w:t xml:space="preserve"> písomná</w:t>
      </w:r>
      <w:r w:rsidR="00173EFF" w:rsidRPr="007018F0">
        <w:t xml:space="preserve"> práca formou projektu/prípadovej štúdie musí byť spracovaná písomne v tlačenej forme a v hrebeňovej väzbe odovzdaná v dvoch vyhotoveniach a zaznamenaná v elektronickej forme na CD nosiči. Žiak absolventskú </w:t>
      </w:r>
      <w:r w:rsidRPr="007018F0">
        <w:t xml:space="preserve">písomnú </w:t>
      </w:r>
      <w:r w:rsidR="00173EFF" w:rsidRPr="007018F0">
        <w:t xml:space="preserve">prácu obhajuje pre skúšobnou komisiou. </w:t>
      </w:r>
    </w:p>
    <w:p w14:paraId="7C9C126E" w14:textId="77777777" w:rsidR="00173EFF" w:rsidRPr="007018F0" w:rsidRDefault="00173EFF" w:rsidP="004A7514">
      <w:pPr>
        <w:pStyle w:val="RZTelo"/>
        <w:numPr>
          <w:ilvl w:val="0"/>
          <w:numId w:val="26"/>
        </w:numPr>
      </w:pPr>
      <w:r w:rsidRPr="007018F0">
        <w:t>V rámci spracovania projektu/prípadovej štúdie musia byť preukázané predovšetkým vykonané činnosti:</w:t>
      </w:r>
    </w:p>
    <w:p w14:paraId="0A7BF921" w14:textId="6FEAC510" w:rsidR="00173EFF" w:rsidRPr="007018F0" w:rsidRDefault="00173EFF" w:rsidP="00664505">
      <w:pPr>
        <w:pStyle w:val="RZTelo"/>
        <w:numPr>
          <w:ilvl w:val="3"/>
          <w:numId w:val="41"/>
        </w:numPr>
        <w:ind w:left="1134" w:hanging="425"/>
      </w:pPr>
      <w:r w:rsidRPr="007018F0">
        <w:t>Aplikovanie nadobudnutých vedomostí a zručností.</w:t>
      </w:r>
    </w:p>
    <w:p w14:paraId="51112182" w14:textId="690D24D0" w:rsidR="00173EFF" w:rsidRPr="007018F0" w:rsidRDefault="00173EFF" w:rsidP="00664505">
      <w:pPr>
        <w:pStyle w:val="RZTelo"/>
        <w:numPr>
          <w:ilvl w:val="3"/>
          <w:numId w:val="41"/>
        </w:numPr>
        <w:ind w:left="1134" w:hanging="425"/>
      </w:pPr>
      <w:r w:rsidRPr="007018F0">
        <w:t>Aktívne využívanie výpočtovej techniky a aplikačného softvéru.</w:t>
      </w:r>
    </w:p>
    <w:p w14:paraId="193F4CC0" w14:textId="384A211F" w:rsidR="00173EFF" w:rsidRPr="007018F0" w:rsidRDefault="00173EFF" w:rsidP="00664505">
      <w:pPr>
        <w:pStyle w:val="RZTelo"/>
        <w:numPr>
          <w:ilvl w:val="3"/>
          <w:numId w:val="41"/>
        </w:numPr>
        <w:ind w:left="1134" w:hanging="425"/>
      </w:pPr>
      <w:r w:rsidRPr="007018F0">
        <w:t>Kultivovaná komunikácia v písomnom i ústnom styku.</w:t>
      </w:r>
    </w:p>
    <w:p w14:paraId="2C701108" w14:textId="0EE568C6" w:rsidR="00173EFF" w:rsidRPr="007018F0" w:rsidRDefault="00173EFF" w:rsidP="00664505">
      <w:pPr>
        <w:pStyle w:val="RZTelo"/>
        <w:numPr>
          <w:ilvl w:val="3"/>
          <w:numId w:val="41"/>
        </w:numPr>
        <w:ind w:left="1134" w:hanging="425"/>
      </w:pPr>
      <w:r w:rsidRPr="007018F0">
        <w:t>Orientácia v právnych predpisoch.</w:t>
      </w:r>
    </w:p>
    <w:p w14:paraId="624A2AFC" w14:textId="11F1247D" w:rsidR="00173EFF" w:rsidRPr="007018F0" w:rsidRDefault="00173EFF" w:rsidP="00664505">
      <w:pPr>
        <w:pStyle w:val="RZTelo"/>
        <w:numPr>
          <w:ilvl w:val="3"/>
          <w:numId w:val="41"/>
        </w:numPr>
        <w:ind w:left="1134" w:hanging="425"/>
      </w:pPr>
      <w:r w:rsidRPr="007018F0">
        <w:t>Ovládanie profesijnej etikety a prezentácie.</w:t>
      </w:r>
    </w:p>
    <w:p w14:paraId="525FDF89" w14:textId="29B70958" w:rsidR="00173EFF" w:rsidRPr="007018F0" w:rsidRDefault="00173EFF" w:rsidP="004A7514">
      <w:pPr>
        <w:pStyle w:val="RZTelo"/>
        <w:numPr>
          <w:ilvl w:val="0"/>
          <w:numId w:val="26"/>
        </w:numPr>
      </w:pPr>
      <w:r w:rsidRPr="007018F0">
        <w:t xml:space="preserve">Na hodnotenie absolventskej </w:t>
      </w:r>
      <w:r w:rsidR="000B4F06" w:rsidRPr="007018F0">
        <w:t xml:space="preserve">písomnej </w:t>
      </w:r>
      <w:r w:rsidRPr="007018F0">
        <w:t>práce – spracovaním projektu/prípadovej štúdie sú smerodajné nasledovné kritériá:</w:t>
      </w:r>
    </w:p>
    <w:p w14:paraId="430F6A61" w14:textId="77777777" w:rsidR="00173EFF" w:rsidRPr="007018F0" w:rsidRDefault="00173EFF" w:rsidP="00664505">
      <w:pPr>
        <w:pStyle w:val="RZTelo"/>
        <w:numPr>
          <w:ilvl w:val="0"/>
          <w:numId w:val="34"/>
        </w:numPr>
      </w:pPr>
      <w:r w:rsidRPr="007018F0">
        <w:t>Pochopenie témy</w:t>
      </w:r>
    </w:p>
    <w:p w14:paraId="4170DC63" w14:textId="77777777" w:rsidR="00173EFF" w:rsidRPr="007018F0" w:rsidRDefault="00173EFF" w:rsidP="00664505">
      <w:pPr>
        <w:pStyle w:val="RZTelo"/>
        <w:numPr>
          <w:ilvl w:val="0"/>
          <w:numId w:val="34"/>
        </w:numPr>
      </w:pPr>
      <w:r w:rsidRPr="007018F0">
        <w:lastRenderedPageBreak/>
        <w:t>Správne používanie odbornej terminológie</w:t>
      </w:r>
    </w:p>
    <w:p w14:paraId="21C390F1" w14:textId="77777777" w:rsidR="00173EFF" w:rsidRPr="007018F0" w:rsidRDefault="00173EFF" w:rsidP="00664505">
      <w:pPr>
        <w:pStyle w:val="RZTelo"/>
        <w:numPr>
          <w:ilvl w:val="0"/>
          <w:numId w:val="34"/>
        </w:numPr>
      </w:pPr>
      <w:r w:rsidRPr="007018F0">
        <w:t>Schopnosť aplikácie teoretických poznatkov pri riešení praktických problémov, úloh</w:t>
      </w:r>
    </w:p>
    <w:p w14:paraId="669C3242" w14:textId="77777777" w:rsidR="00173EFF" w:rsidRPr="007018F0" w:rsidRDefault="00173EFF" w:rsidP="00664505">
      <w:pPr>
        <w:pStyle w:val="RZTelo"/>
        <w:numPr>
          <w:ilvl w:val="0"/>
          <w:numId w:val="34"/>
        </w:numPr>
      </w:pPr>
      <w:r w:rsidRPr="007018F0">
        <w:t>Samostatnosť pri práci</w:t>
      </w:r>
    </w:p>
    <w:p w14:paraId="1140FD79" w14:textId="77777777" w:rsidR="00173EFF" w:rsidRPr="007018F0" w:rsidRDefault="00173EFF" w:rsidP="00664505">
      <w:pPr>
        <w:pStyle w:val="RZTelo"/>
        <w:numPr>
          <w:ilvl w:val="0"/>
          <w:numId w:val="34"/>
        </w:numPr>
      </w:pPr>
      <w:r w:rsidRPr="007018F0">
        <w:t>Správna voľba metód pri postupe práce</w:t>
      </w:r>
    </w:p>
    <w:p w14:paraId="0548C93A" w14:textId="77777777" w:rsidR="00173EFF" w:rsidRPr="007018F0" w:rsidRDefault="00173EFF" w:rsidP="00664505">
      <w:pPr>
        <w:pStyle w:val="RZTelo"/>
        <w:numPr>
          <w:ilvl w:val="0"/>
          <w:numId w:val="34"/>
        </w:numPr>
      </w:pPr>
      <w:r w:rsidRPr="007018F0">
        <w:t>Práca s odbornou literatúrou a ďalšími informačnými zdrojmi</w:t>
      </w:r>
    </w:p>
    <w:p w14:paraId="545C675F" w14:textId="77777777" w:rsidR="00173EFF" w:rsidRPr="007018F0" w:rsidRDefault="00173EFF" w:rsidP="00664505">
      <w:pPr>
        <w:pStyle w:val="RZTelo"/>
        <w:numPr>
          <w:ilvl w:val="0"/>
          <w:numId w:val="34"/>
        </w:numPr>
      </w:pPr>
      <w:r w:rsidRPr="007018F0">
        <w:t>Výsledok práce – formálny, odborný</w:t>
      </w:r>
    </w:p>
    <w:p w14:paraId="77F69547" w14:textId="77777777" w:rsidR="00173EFF" w:rsidRPr="007018F0" w:rsidRDefault="00173EFF" w:rsidP="00664505">
      <w:pPr>
        <w:pStyle w:val="RZTelo"/>
        <w:numPr>
          <w:ilvl w:val="0"/>
          <w:numId w:val="34"/>
        </w:numPr>
      </w:pPr>
      <w:r w:rsidRPr="007018F0">
        <w:t>Schopnosť predviesť vlastné riešenie</w:t>
      </w:r>
    </w:p>
    <w:p w14:paraId="49C9C8F7" w14:textId="6BC1193E" w:rsidR="00173EFF" w:rsidRPr="007018F0" w:rsidRDefault="00173EFF" w:rsidP="004A7514">
      <w:pPr>
        <w:pStyle w:val="RZTelo"/>
        <w:numPr>
          <w:ilvl w:val="0"/>
          <w:numId w:val="26"/>
        </w:numPr>
      </w:pPr>
      <w:r w:rsidRPr="007018F0">
        <w:t xml:space="preserve">Bodové hodnotenie </w:t>
      </w:r>
      <w:r w:rsidR="00BD7DF4">
        <w:t xml:space="preserve">obhajoby </w:t>
      </w:r>
      <w:r w:rsidR="000B4F06">
        <w:t>absolventskej písomnej práce</w:t>
      </w:r>
      <w:r w:rsidRPr="007018F0">
        <w:t>:</w:t>
      </w:r>
    </w:p>
    <w:p w14:paraId="5D2F9574" w14:textId="77777777" w:rsidR="00173EFF" w:rsidRPr="007018F0" w:rsidRDefault="00173EFF" w:rsidP="00664505">
      <w:pPr>
        <w:pStyle w:val="RZTelo"/>
        <w:numPr>
          <w:ilvl w:val="0"/>
          <w:numId w:val="35"/>
        </w:numPr>
      </w:pPr>
      <w:r w:rsidRPr="007018F0">
        <w:t>Obsahová správnosť a úplnosť – 60 % (0-60 bodov):</w:t>
      </w:r>
    </w:p>
    <w:p w14:paraId="0585684C" w14:textId="6B11777F" w:rsidR="00173EFF" w:rsidRPr="007018F0" w:rsidRDefault="00173EFF" w:rsidP="00664505">
      <w:pPr>
        <w:pStyle w:val="RZTelo"/>
        <w:numPr>
          <w:ilvl w:val="3"/>
          <w:numId w:val="38"/>
        </w:numPr>
        <w:ind w:left="1560" w:hanging="426"/>
      </w:pPr>
      <w:r w:rsidRPr="007018F0">
        <w:t>odborná úroveň práce/projektu,</w:t>
      </w:r>
    </w:p>
    <w:p w14:paraId="69FEE753" w14:textId="46F9162E" w:rsidR="00173EFF" w:rsidRPr="007018F0" w:rsidRDefault="00173EFF" w:rsidP="00664505">
      <w:pPr>
        <w:pStyle w:val="RZTelo"/>
        <w:numPr>
          <w:ilvl w:val="3"/>
          <w:numId w:val="38"/>
        </w:numPr>
        <w:ind w:left="1560" w:hanging="426"/>
      </w:pPr>
      <w:r w:rsidRPr="007018F0">
        <w:t>grafická úroveň práce/projektu,</w:t>
      </w:r>
    </w:p>
    <w:p w14:paraId="72FD526F" w14:textId="5CD4ADDD" w:rsidR="00173EFF" w:rsidRPr="007018F0" w:rsidRDefault="00173EFF" w:rsidP="00664505">
      <w:pPr>
        <w:pStyle w:val="RZTelo"/>
        <w:numPr>
          <w:ilvl w:val="3"/>
          <w:numId w:val="38"/>
        </w:numPr>
        <w:ind w:left="1560" w:hanging="426"/>
      </w:pPr>
      <w:r w:rsidRPr="007018F0">
        <w:t>znalosť a vhodnosť výberu dostupných nástrojov, pomôcok (ekonomický softvér, aplikačné programy,  interné dokumenty podniku),</w:t>
      </w:r>
    </w:p>
    <w:p w14:paraId="7B50731E" w14:textId="661ED83E" w:rsidR="00173EFF" w:rsidRPr="007018F0" w:rsidRDefault="00173EFF" w:rsidP="00664505">
      <w:pPr>
        <w:pStyle w:val="RZTelo"/>
        <w:numPr>
          <w:ilvl w:val="3"/>
          <w:numId w:val="38"/>
        </w:numPr>
        <w:ind w:left="1560" w:hanging="426"/>
      </w:pPr>
      <w:r w:rsidRPr="007018F0">
        <w:t>prezentačné schopnosti/vyjadrovanie.</w:t>
      </w:r>
    </w:p>
    <w:p w14:paraId="585D3D68" w14:textId="1097682F" w:rsidR="00173EFF" w:rsidRPr="007018F0" w:rsidRDefault="00173EFF" w:rsidP="00664505">
      <w:pPr>
        <w:pStyle w:val="RZTelo"/>
        <w:numPr>
          <w:ilvl w:val="1"/>
          <w:numId w:val="37"/>
        </w:numPr>
        <w:ind w:left="1134" w:hanging="425"/>
      </w:pPr>
      <w:r w:rsidRPr="007018F0">
        <w:t>Voľba efektívnych postupov/využiteľnosť výsledkov projektu/experimentu/odbornej</w:t>
      </w:r>
      <w:r w:rsidR="00BD7DF4">
        <w:t xml:space="preserve"> </w:t>
      </w:r>
      <w:r w:rsidRPr="007018F0">
        <w:t>súťažnej práce v praxi, tzn. práca musí prinášať reálny úžitok pre zamestnávateľa/zákazníka – 20 % (0 – 20 bodov).</w:t>
      </w:r>
    </w:p>
    <w:p w14:paraId="0C09B433" w14:textId="576CAA9C" w:rsidR="00173EFF" w:rsidRPr="007018F0" w:rsidRDefault="00173EFF" w:rsidP="00664505">
      <w:pPr>
        <w:pStyle w:val="RZTelo"/>
        <w:numPr>
          <w:ilvl w:val="1"/>
          <w:numId w:val="37"/>
        </w:numPr>
        <w:ind w:left="1134" w:hanging="425"/>
      </w:pPr>
      <w:r w:rsidRPr="007018F0">
        <w:t xml:space="preserve">Aktívne používanie odbornej terminológie a dodržiavanie zásad bezpečnosti a ochrany zdravia pri práci, opatrení na ochranu životného prostredia a hygienických opatrení – 20 % (0 – 20 bodov). </w:t>
      </w:r>
    </w:p>
    <w:sectPr w:rsidR="00173EFF" w:rsidRPr="007018F0" w:rsidSect="001B276D">
      <w:headerReference w:type="default" r:id="rId9"/>
      <w:footerReference w:type="default" r:id="rId10"/>
      <w:type w:val="continuous"/>
      <w:pgSz w:w="11906" w:h="16838" w:code="9"/>
      <w:pgMar w:top="2778" w:right="1418" w:bottom="2438" w:left="1418" w:header="1332" w:footer="153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AE1CB" w14:textId="77777777" w:rsidR="00347C63" w:rsidRDefault="00347C63" w:rsidP="00F81956">
      <w:pPr>
        <w:spacing w:after="0" w:line="240" w:lineRule="auto"/>
      </w:pPr>
      <w:r>
        <w:separator/>
      </w:r>
    </w:p>
  </w:endnote>
  <w:endnote w:type="continuationSeparator" w:id="0">
    <w:p w14:paraId="241A284F" w14:textId="77777777" w:rsidR="00347C63" w:rsidRDefault="00347C63" w:rsidP="00F8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5A27E" w14:textId="611DFF5B" w:rsidR="00764CA3" w:rsidRPr="00793EFD" w:rsidRDefault="009B0820" w:rsidP="00304351">
    <w:pPr>
      <w:pStyle w:val="RZPta-lenPartneri"/>
      <w:tabs>
        <w:tab w:val="left" w:pos="5602"/>
        <w:tab w:val="left" w:pos="6436"/>
      </w:tabs>
    </w:pPr>
    <w:r>
      <w:rPr>
        <w:sz w:val="17"/>
      </w:rPr>
      <w:drawing>
        <wp:anchor distT="0" distB="0" distL="114300" distR="114300" simplePos="0" relativeHeight="251659264" behindDoc="1" locked="0" layoutInCell="1" allowOverlap="1" wp14:anchorId="66AAB159" wp14:editId="1E742A11">
          <wp:simplePos x="900953" y="8969188"/>
          <wp:positionH relativeFrom="page">
            <wp:align>center</wp:align>
          </wp:positionH>
          <wp:positionV relativeFrom="page">
            <wp:align>bottom</wp:align>
          </wp:positionV>
          <wp:extent cx="7577455" cy="155194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552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3360" behindDoc="1" locked="0" layoutInCell="1" allowOverlap="1" wp14:anchorId="50120508" wp14:editId="776E891B">
          <wp:simplePos x="900113" y="9877425"/>
          <wp:positionH relativeFrom="margin">
            <wp:posOffset>-71755</wp:posOffset>
          </wp:positionH>
          <wp:positionV relativeFrom="bottomMargin">
            <wp:posOffset>864235</wp:posOffset>
          </wp:positionV>
          <wp:extent cx="1447920" cy="402120"/>
          <wp:effectExtent l="0" t="0" r="0" b="0"/>
          <wp:wrapNone/>
          <wp:docPr id="10" name="Picture 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 with medium confidenc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920" cy="40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1312" behindDoc="1" locked="0" layoutInCell="1" allowOverlap="1" wp14:anchorId="2D225267" wp14:editId="3F03BC17">
          <wp:simplePos x="2347595" y="9839325"/>
          <wp:positionH relativeFrom="page">
            <wp:align>center</wp:align>
          </wp:positionH>
          <wp:positionV relativeFrom="bottomMargin">
            <wp:posOffset>846455</wp:posOffset>
          </wp:positionV>
          <wp:extent cx="546120" cy="439560"/>
          <wp:effectExtent l="0" t="0" r="0" b="0"/>
          <wp:wrapNone/>
          <wp:docPr id="11" name="Picture 1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6120" cy="43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2336" behindDoc="1" locked="0" layoutInCell="1" allowOverlap="1" wp14:anchorId="61608D64" wp14:editId="7AEDD692">
          <wp:simplePos x="2347595" y="10029825"/>
          <wp:positionH relativeFrom="margin">
            <wp:align>right</wp:align>
          </wp:positionH>
          <wp:positionV relativeFrom="bottomMargin">
            <wp:posOffset>954405</wp:posOffset>
          </wp:positionV>
          <wp:extent cx="1461960" cy="242640"/>
          <wp:effectExtent l="0" t="0" r="5080" b="5080"/>
          <wp:wrapNone/>
          <wp:docPr id="12" name="Picture 1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picture containing logo&#10;&#10;Description automatically generated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461960" cy="24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15E7">
      <w:t>Republiková únia zamestnávateľov je členom</w:t>
    </w:r>
    <w:r w:rsidR="001912CC">
      <w:t>:</w:t>
    </w:r>
    <w:r w:rsidR="00304351">
      <w:tab/>
    </w:r>
    <w:r w:rsidR="003043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CBC91" w14:textId="77777777" w:rsidR="00347C63" w:rsidRDefault="00347C63" w:rsidP="00F81956">
      <w:pPr>
        <w:spacing w:after="0" w:line="240" w:lineRule="auto"/>
      </w:pPr>
      <w:r>
        <w:separator/>
      </w:r>
    </w:p>
  </w:footnote>
  <w:footnote w:type="continuationSeparator" w:id="0">
    <w:p w14:paraId="54C18BBB" w14:textId="77777777" w:rsidR="00347C63" w:rsidRDefault="00347C63" w:rsidP="00F81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10EF" w14:textId="6E350228" w:rsidR="000064DE" w:rsidRDefault="001F0D04" w:rsidP="00A07FD8">
    <w:pPr>
      <w:pStyle w:val="RZHlavicka"/>
      <w:ind w:left="2880" w:firstLine="720"/>
    </w:pPr>
    <w:sdt>
      <w:sdtPr>
        <w:rPr>
          <w:sz w:val="14"/>
          <w:szCs w:val="14"/>
        </w:rPr>
        <w:alias w:val="Author"/>
        <w:tag w:val=""/>
        <w:id w:val="-1758896244"/>
        <w:placeholder>
          <w:docPart w:val="91A4C421D81D4A6493949C939AC4FFA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07FD8" w:rsidRPr="00A07FD8">
          <w:rPr>
            <w:sz w:val="14"/>
            <w:szCs w:val="14"/>
          </w:rPr>
          <w:t>Republiková únia zamestnávateľov, Digital Park III, Einsteinova 19, 851 01 Bratislava 5</w:t>
        </w:r>
        <w:r w:rsidR="00A07FD8">
          <w:rPr>
            <w:sz w:val="14"/>
            <w:szCs w:val="14"/>
          </w:rPr>
          <w:t xml:space="preserve"> </w:t>
        </w:r>
        <w:r w:rsidR="00A07FD8" w:rsidRPr="00A07FD8">
          <w:rPr>
            <w:sz w:val="14"/>
            <w:szCs w:val="14"/>
          </w:rPr>
          <w:t>tel.: +421-2-3301 4280, ruz@ruzsr.sk,</w:t>
        </w:r>
        <w:r w:rsidR="00A07FD8">
          <w:rPr>
            <w:sz w:val="14"/>
            <w:szCs w:val="14"/>
          </w:rPr>
          <w:t xml:space="preserve"> ww</w:t>
        </w:r>
        <w:r w:rsidR="00A07FD8" w:rsidRPr="00A07FD8">
          <w:rPr>
            <w:sz w:val="14"/>
            <w:szCs w:val="14"/>
          </w:rPr>
          <w:t>w.zamestnavatelia.sk</w:t>
        </w:r>
      </w:sdtContent>
    </w:sdt>
    <w:r w:rsidR="00304351">
      <w:rPr>
        <w:noProof/>
      </w:rPr>
      <w:drawing>
        <wp:anchor distT="0" distB="0" distL="114300" distR="114300" simplePos="0" relativeHeight="251664384" behindDoc="1" locked="0" layoutInCell="1" allowOverlap="1" wp14:anchorId="663B4CA8" wp14:editId="69D1A880">
          <wp:simplePos x="2731135" y="1058545"/>
          <wp:positionH relativeFrom="page">
            <wp:align>center</wp:align>
          </wp:positionH>
          <wp:positionV relativeFrom="page">
            <wp:align>top</wp:align>
          </wp:positionV>
          <wp:extent cx="7577640" cy="1768680"/>
          <wp:effectExtent l="0" t="0" r="0" b="0"/>
          <wp:wrapNone/>
          <wp:docPr id="15" name="Picture 1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7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4E7"/>
    <w:multiLevelType w:val="hybridMultilevel"/>
    <w:tmpl w:val="158E35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1FB2"/>
    <w:multiLevelType w:val="hybridMultilevel"/>
    <w:tmpl w:val="456A544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571C3"/>
    <w:multiLevelType w:val="hybridMultilevel"/>
    <w:tmpl w:val="29ECA6CC"/>
    <w:lvl w:ilvl="0" w:tplc="463CB9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CD04103"/>
    <w:multiLevelType w:val="hybridMultilevel"/>
    <w:tmpl w:val="826CC978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18A0AC6"/>
    <w:multiLevelType w:val="hybridMultilevel"/>
    <w:tmpl w:val="FBAA60F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B573C"/>
    <w:multiLevelType w:val="hybridMultilevel"/>
    <w:tmpl w:val="0E788460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C70F5B"/>
    <w:multiLevelType w:val="hybridMultilevel"/>
    <w:tmpl w:val="D66C71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5"/>
      <w:numFmt w:val="bullet"/>
      <w:lvlText w:val="-"/>
      <w:lvlJc w:val="left"/>
      <w:pPr>
        <w:ind w:left="2340" w:hanging="360"/>
      </w:pPr>
      <w:rPr>
        <w:rFonts w:ascii="Roboto Light" w:eastAsiaTheme="minorHAnsi" w:hAnsi="Roboto Light" w:cs="Roboto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85C28"/>
    <w:multiLevelType w:val="hybridMultilevel"/>
    <w:tmpl w:val="F39A1208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5"/>
      <w:numFmt w:val="bullet"/>
      <w:lvlText w:val="-"/>
      <w:lvlJc w:val="left"/>
      <w:pPr>
        <w:ind w:left="2340" w:hanging="360"/>
      </w:pPr>
      <w:rPr>
        <w:rFonts w:ascii="Roboto Light" w:eastAsiaTheme="minorHAnsi" w:hAnsi="Roboto Light" w:cs="Roboto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26B9D"/>
    <w:multiLevelType w:val="hybridMultilevel"/>
    <w:tmpl w:val="5FEA01BE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88A25E9"/>
    <w:multiLevelType w:val="hybridMultilevel"/>
    <w:tmpl w:val="489CF03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A486C4">
      <w:start w:val="5"/>
      <w:numFmt w:val="bullet"/>
      <w:lvlText w:val="-"/>
      <w:lvlJc w:val="left"/>
      <w:pPr>
        <w:ind w:left="2160" w:hanging="360"/>
      </w:pPr>
      <w:rPr>
        <w:rFonts w:ascii="Roboto Light" w:eastAsiaTheme="minorHAnsi" w:hAnsi="Roboto Light" w:cs="Roboto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9F1DA7"/>
    <w:multiLevelType w:val="hybridMultilevel"/>
    <w:tmpl w:val="29C0F258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5"/>
      <w:numFmt w:val="bullet"/>
      <w:lvlText w:val="-"/>
      <w:lvlJc w:val="left"/>
      <w:pPr>
        <w:ind w:left="2340" w:hanging="360"/>
      </w:pPr>
      <w:rPr>
        <w:rFonts w:ascii="Roboto Light" w:eastAsiaTheme="minorHAnsi" w:hAnsi="Roboto Light" w:cs="Roboto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E82D3D"/>
    <w:multiLevelType w:val="hybridMultilevel"/>
    <w:tmpl w:val="23724EF8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5"/>
      <w:numFmt w:val="bullet"/>
      <w:lvlText w:val="-"/>
      <w:lvlJc w:val="left"/>
      <w:pPr>
        <w:ind w:left="2340" w:hanging="360"/>
      </w:pPr>
      <w:rPr>
        <w:rFonts w:ascii="Roboto Light" w:eastAsiaTheme="minorHAnsi" w:hAnsi="Roboto Light" w:cs="Roboto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A459B4"/>
    <w:multiLevelType w:val="hybridMultilevel"/>
    <w:tmpl w:val="296A4E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7278F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A00317"/>
    <w:multiLevelType w:val="hybridMultilevel"/>
    <w:tmpl w:val="BEB84F3E"/>
    <w:lvl w:ilvl="0" w:tplc="F6E0A98E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72D4B370">
      <w:start w:val="1"/>
      <w:numFmt w:val="decimal"/>
      <w:lvlText w:val="%2."/>
      <w:lvlJc w:val="left"/>
      <w:pPr>
        <w:ind w:left="1210" w:hanging="360"/>
      </w:pPr>
      <w:rPr>
        <w:rFonts w:hint="default"/>
        <w:b w:val="0"/>
        <w:bCs/>
        <w:color w:val="000000" w:themeColor="text1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23123"/>
    <w:multiLevelType w:val="hybridMultilevel"/>
    <w:tmpl w:val="0538B82C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5"/>
      <w:numFmt w:val="bullet"/>
      <w:lvlText w:val="-"/>
      <w:lvlJc w:val="left"/>
      <w:pPr>
        <w:ind w:left="2340" w:hanging="360"/>
      </w:pPr>
      <w:rPr>
        <w:rFonts w:ascii="Roboto Light" w:eastAsiaTheme="minorHAnsi" w:hAnsi="Roboto Light" w:cs="Roboto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D658E2"/>
    <w:multiLevelType w:val="hybridMultilevel"/>
    <w:tmpl w:val="1DF2406C"/>
    <w:lvl w:ilvl="0" w:tplc="A95805CA">
      <w:start w:val="1"/>
      <w:numFmt w:val="decimal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2B7E39FC"/>
    <w:multiLevelType w:val="hybridMultilevel"/>
    <w:tmpl w:val="3EBC41E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5"/>
      <w:numFmt w:val="bullet"/>
      <w:lvlText w:val="-"/>
      <w:lvlJc w:val="left"/>
      <w:pPr>
        <w:ind w:left="2160" w:hanging="360"/>
      </w:pPr>
      <w:rPr>
        <w:rFonts w:ascii="Roboto Light" w:eastAsiaTheme="minorHAnsi" w:hAnsi="Roboto Light" w:cs="Roboto" w:hint="default"/>
      </w:rPr>
    </w:lvl>
    <w:lvl w:ilvl="3" w:tplc="A9A486C4">
      <w:start w:val="5"/>
      <w:numFmt w:val="bullet"/>
      <w:lvlText w:val="-"/>
      <w:lvlJc w:val="left"/>
      <w:pPr>
        <w:ind w:left="2880" w:hanging="360"/>
      </w:pPr>
      <w:rPr>
        <w:rFonts w:ascii="Roboto Light" w:eastAsiaTheme="minorHAnsi" w:hAnsi="Roboto Light" w:cs="Roboto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B01951"/>
    <w:multiLevelType w:val="multilevel"/>
    <w:tmpl w:val="A11084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1B8123F"/>
    <w:multiLevelType w:val="hybridMultilevel"/>
    <w:tmpl w:val="4938389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3B26BDB"/>
    <w:multiLevelType w:val="hybridMultilevel"/>
    <w:tmpl w:val="67AEF0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A04ACB"/>
    <w:multiLevelType w:val="hybridMultilevel"/>
    <w:tmpl w:val="2200C42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6C44DD"/>
    <w:multiLevelType w:val="hybridMultilevel"/>
    <w:tmpl w:val="E0362306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94772E"/>
    <w:multiLevelType w:val="hybridMultilevel"/>
    <w:tmpl w:val="B8DA21D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961BD4"/>
    <w:multiLevelType w:val="hybridMultilevel"/>
    <w:tmpl w:val="20AE0BCE"/>
    <w:lvl w:ilvl="0" w:tplc="0BEA6A44">
      <w:start w:val="3"/>
      <w:numFmt w:val="bullet"/>
      <w:lvlText w:val="-"/>
      <w:lvlJc w:val="left"/>
      <w:pPr>
        <w:ind w:left="1156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24" w15:restartNumberingAfterBreak="0">
    <w:nsid w:val="56890B09"/>
    <w:multiLevelType w:val="hybridMultilevel"/>
    <w:tmpl w:val="12AE15F6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FFFFFFFF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EA6A44">
      <w:start w:val="3"/>
      <w:numFmt w:val="bullet"/>
      <w:lvlText w:val="-"/>
      <w:lvlJc w:val="left"/>
      <w:pPr>
        <w:ind w:left="2880" w:hanging="360"/>
      </w:pPr>
      <w:rPr>
        <w:rFonts w:ascii="Arial" w:eastAsia="Calibri" w:hAnsi="Arial" w:cs="Arial" w:hint="default"/>
      </w:rPr>
    </w:lvl>
    <w:lvl w:ilvl="4" w:tplc="FFFFFFFF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0D2C64"/>
    <w:multiLevelType w:val="hybridMultilevel"/>
    <w:tmpl w:val="64882C0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FFFFFFFF">
      <w:start w:val="5"/>
      <w:numFmt w:val="bullet"/>
      <w:lvlText w:val="-"/>
      <w:lvlJc w:val="left"/>
      <w:pPr>
        <w:ind w:left="2700" w:hanging="360"/>
      </w:pPr>
      <w:rPr>
        <w:rFonts w:ascii="Roboto Light" w:eastAsiaTheme="minorHAnsi" w:hAnsi="Roboto Light" w:cs="Roboto" w:hint="default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B2B3BA8"/>
    <w:multiLevelType w:val="hybridMultilevel"/>
    <w:tmpl w:val="B69AAF42"/>
    <w:lvl w:ilvl="0" w:tplc="A04ABDF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5B894F28"/>
    <w:multiLevelType w:val="hybridMultilevel"/>
    <w:tmpl w:val="FEF46A94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C7960C3"/>
    <w:multiLevelType w:val="hybridMultilevel"/>
    <w:tmpl w:val="73D089A6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1A5D20"/>
    <w:multiLevelType w:val="hybridMultilevel"/>
    <w:tmpl w:val="61264D74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A9084B2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A9A486C4">
      <w:start w:val="5"/>
      <w:numFmt w:val="bullet"/>
      <w:lvlText w:val="-"/>
      <w:lvlJc w:val="left"/>
      <w:pPr>
        <w:ind w:left="2340" w:hanging="360"/>
      </w:pPr>
      <w:rPr>
        <w:rFonts w:ascii="Roboto Light" w:eastAsiaTheme="minorHAnsi" w:hAnsi="Roboto Light" w:cs="Roboto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4664A1"/>
    <w:multiLevelType w:val="hybridMultilevel"/>
    <w:tmpl w:val="7180D4D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F65804"/>
    <w:multiLevelType w:val="hybridMultilevel"/>
    <w:tmpl w:val="DA382734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46606C"/>
    <w:multiLevelType w:val="hybridMultilevel"/>
    <w:tmpl w:val="D94CD37A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493FBF"/>
    <w:multiLevelType w:val="hybridMultilevel"/>
    <w:tmpl w:val="3B942A16"/>
    <w:lvl w:ilvl="0" w:tplc="0BEA6A4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B4E68A1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F2292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CE172E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565A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08A42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0AF2A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5619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E60B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EE7849"/>
    <w:multiLevelType w:val="hybridMultilevel"/>
    <w:tmpl w:val="60FADCBE"/>
    <w:lvl w:ilvl="0" w:tplc="36AE4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BC6346"/>
    <w:multiLevelType w:val="hybridMultilevel"/>
    <w:tmpl w:val="6A1E895A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6D907264"/>
    <w:multiLevelType w:val="hybridMultilevel"/>
    <w:tmpl w:val="48B22C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5"/>
      <w:numFmt w:val="bullet"/>
      <w:lvlText w:val="-"/>
      <w:lvlJc w:val="left"/>
      <w:pPr>
        <w:ind w:left="2340" w:hanging="360"/>
      </w:pPr>
      <w:rPr>
        <w:rFonts w:ascii="Roboto Light" w:eastAsiaTheme="minorHAnsi" w:hAnsi="Roboto Light" w:cs="Roboto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746937"/>
    <w:multiLevelType w:val="hybridMultilevel"/>
    <w:tmpl w:val="7C1A7D1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FFFFFFFF">
      <w:start w:val="5"/>
      <w:numFmt w:val="bullet"/>
      <w:lvlText w:val="-"/>
      <w:lvlJc w:val="left"/>
      <w:pPr>
        <w:ind w:left="2700" w:hanging="360"/>
      </w:pPr>
      <w:rPr>
        <w:rFonts w:ascii="Roboto Light" w:eastAsiaTheme="minorHAnsi" w:hAnsi="Roboto Light" w:cs="Roboto" w:hint="default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0890CFD"/>
    <w:multiLevelType w:val="hybridMultilevel"/>
    <w:tmpl w:val="3D8A6194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5"/>
      <w:numFmt w:val="bullet"/>
      <w:lvlText w:val="-"/>
      <w:lvlJc w:val="left"/>
      <w:pPr>
        <w:ind w:left="2340" w:hanging="360"/>
      </w:pPr>
      <w:rPr>
        <w:rFonts w:ascii="Roboto Light" w:eastAsiaTheme="minorHAnsi" w:hAnsi="Roboto Light" w:cs="Roboto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BD570F"/>
    <w:multiLevelType w:val="hybridMultilevel"/>
    <w:tmpl w:val="3C4A44E8"/>
    <w:lvl w:ilvl="0" w:tplc="A95805CA">
      <w:start w:val="1"/>
      <w:numFmt w:val="decimal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70FA795F"/>
    <w:multiLevelType w:val="hybridMultilevel"/>
    <w:tmpl w:val="45704AC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3C3951"/>
    <w:multiLevelType w:val="hybridMultilevel"/>
    <w:tmpl w:val="1FD0B4A2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298045">
    <w:abstractNumId w:val="40"/>
  </w:num>
  <w:num w:numId="2" w16cid:durableId="1544900486">
    <w:abstractNumId w:val="23"/>
  </w:num>
  <w:num w:numId="3" w16cid:durableId="295336139">
    <w:abstractNumId w:val="17"/>
  </w:num>
  <w:num w:numId="4" w16cid:durableId="956136960">
    <w:abstractNumId w:val="30"/>
  </w:num>
  <w:num w:numId="5" w16cid:durableId="228806698">
    <w:abstractNumId w:val="33"/>
  </w:num>
  <w:num w:numId="6" w16cid:durableId="1387602465">
    <w:abstractNumId w:val="13"/>
  </w:num>
  <w:num w:numId="7" w16cid:durableId="351417941">
    <w:abstractNumId w:val="34"/>
  </w:num>
  <w:num w:numId="8" w16cid:durableId="176578362">
    <w:abstractNumId w:val="0"/>
  </w:num>
  <w:num w:numId="9" w16cid:durableId="872496343">
    <w:abstractNumId w:val="18"/>
  </w:num>
  <w:num w:numId="10" w16cid:durableId="1575358136">
    <w:abstractNumId w:val="5"/>
  </w:num>
  <w:num w:numId="11" w16cid:durableId="1841504236">
    <w:abstractNumId w:val="41"/>
  </w:num>
  <w:num w:numId="12" w16cid:durableId="1629822504">
    <w:abstractNumId w:val="4"/>
  </w:num>
  <w:num w:numId="13" w16cid:durableId="671417904">
    <w:abstractNumId w:val="32"/>
  </w:num>
  <w:num w:numId="14" w16cid:durableId="403185959">
    <w:abstractNumId w:val="2"/>
  </w:num>
  <w:num w:numId="15" w16cid:durableId="177161428">
    <w:abstractNumId w:val="26"/>
  </w:num>
  <w:num w:numId="16" w16cid:durableId="860708338">
    <w:abstractNumId w:val="3"/>
  </w:num>
  <w:num w:numId="17" w16cid:durableId="1190606810">
    <w:abstractNumId w:val="27"/>
  </w:num>
  <w:num w:numId="18" w16cid:durableId="2012442225">
    <w:abstractNumId w:val="15"/>
  </w:num>
  <w:num w:numId="19" w16cid:durableId="1095515994">
    <w:abstractNumId w:val="39"/>
  </w:num>
  <w:num w:numId="20" w16cid:durableId="327221333">
    <w:abstractNumId w:val="31"/>
  </w:num>
  <w:num w:numId="21" w16cid:durableId="1485514030">
    <w:abstractNumId w:val="12"/>
  </w:num>
  <w:num w:numId="22" w16cid:durableId="538274725">
    <w:abstractNumId w:val="35"/>
  </w:num>
  <w:num w:numId="23" w16cid:durableId="397939509">
    <w:abstractNumId w:val="24"/>
  </w:num>
  <w:num w:numId="24" w16cid:durableId="452794025">
    <w:abstractNumId w:val="1"/>
  </w:num>
  <w:num w:numId="25" w16cid:durableId="70086564">
    <w:abstractNumId w:val="19"/>
  </w:num>
  <w:num w:numId="26" w16cid:durableId="1286497846">
    <w:abstractNumId w:val="29"/>
  </w:num>
  <w:num w:numId="27" w16cid:durableId="1156920790">
    <w:abstractNumId w:val="11"/>
  </w:num>
  <w:num w:numId="28" w16cid:durableId="1045639861">
    <w:abstractNumId w:val="7"/>
  </w:num>
  <w:num w:numId="29" w16cid:durableId="1445733328">
    <w:abstractNumId w:val="10"/>
  </w:num>
  <w:num w:numId="30" w16cid:durableId="981693044">
    <w:abstractNumId w:val="36"/>
  </w:num>
  <w:num w:numId="31" w16cid:durableId="1511523697">
    <w:abstractNumId w:val="6"/>
  </w:num>
  <w:num w:numId="32" w16cid:durableId="1148477693">
    <w:abstractNumId w:val="14"/>
  </w:num>
  <w:num w:numId="33" w16cid:durableId="572197781">
    <w:abstractNumId w:val="8"/>
  </w:num>
  <w:num w:numId="34" w16cid:durableId="661658726">
    <w:abstractNumId w:val="37"/>
  </w:num>
  <w:num w:numId="35" w16cid:durableId="974875923">
    <w:abstractNumId w:val="20"/>
  </w:num>
  <w:num w:numId="36" w16cid:durableId="304509863">
    <w:abstractNumId w:val="9"/>
  </w:num>
  <w:num w:numId="37" w16cid:durableId="1687101620">
    <w:abstractNumId w:val="22"/>
  </w:num>
  <w:num w:numId="38" w16cid:durableId="658852575">
    <w:abstractNumId w:val="16"/>
  </w:num>
  <w:num w:numId="39" w16cid:durableId="1792241758">
    <w:abstractNumId w:val="38"/>
  </w:num>
  <w:num w:numId="40" w16cid:durableId="1594629092">
    <w:abstractNumId w:val="28"/>
  </w:num>
  <w:num w:numId="41" w16cid:durableId="80956396">
    <w:abstractNumId w:val="21"/>
  </w:num>
  <w:num w:numId="42" w16cid:durableId="939141800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F10"/>
    <w:rsid w:val="00004CEC"/>
    <w:rsid w:val="000064DE"/>
    <w:rsid w:val="000229C9"/>
    <w:rsid w:val="00033EBF"/>
    <w:rsid w:val="000460AF"/>
    <w:rsid w:val="00056EA1"/>
    <w:rsid w:val="000756C8"/>
    <w:rsid w:val="000861F2"/>
    <w:rsid w:val="000927C3"/>
    <w:rsid w:val="000A143B"/>
    <w:rsid w:val="000B4F06"/>
    <w:rsid w:val="000E4DB9"/>
    <w:rsid w:val="000E5E00"/>
    <w:rsid w:val="000F194B"/>
    <w:rsid w:val="001101C5"/>
    <w:rsid w:val="00120D54"/>
    <w:rsid w:val="00161A20"/>
    <w:rsid w:val="00162B9B"/>
    <w:rsid w:val="00173EFF"/>
    <w:rsid w:val="0018617F"/>
    <w:rsid w:val="001912CC"/>
    <w:rsid w:val="001B276D"/>
    <w:rsid w:val="001B7DA8"/>
    <w:rsid w:val="001C2174"/>
    <w:rsid w:val="001D76DB"/>
    <w:rsid w:val="001F0D04"/>
    <w:rsid w:val="001F6A0B"/>
    <w:rsid w:val="00200096"/>
    <w:rsid w:val="00206534"/>
    <w:rsid w:val="002202C1"/>
    <w:rsid w:val="00222362"/>
    <w:rsid w:val="0025288C"/>
    <w:rsid w:val="00255FBE"/>
    <w:rsid w:val="002636E4"/>
    <w:rsid w:val="00263FC2"/>
    <w:rsid w:val="0027049D"/>
    <w:rsid w:val="0027283E"/>
    <w:rsid w:val="00277287"/>
    <w:rsid w:val="00287B84"/>
    <w:rsid w:val="00292A8B"/>
    <w:rsid w:val="0029605E"/>
    <w:rsid w:val="002D4AB1"/>
    <w:rsid w:val="002E312F"/>
    <w:rsid w:val="002E44D0"/>
    <w:rsid w:val="002E4A4F"/>
    <w:rsid w:val="002F2A14"/>
    <w:rsid w:val="002F46B6"/>
    <w:rsid w:val="002F5265"/>
    <w:rsid w:val="002F683D"/>
    <w:rsid w:val="002F6B2D"/>
    <w:rsid w:val="0030024F"/>
    <w:rsid w:val="00304351"/>
    <w:rsid w:val="00315AFA"/>
    <w:rsid w:val="00320EC8"/>
    <w:rsid w:val="003340E3"/>
    <w:rsid w:val="00334301"/>
    <w:rsid w:val="003456F5"/>
    <w:rsid w:val="00347C63"/>
    <w:rsid w:val="00382D3C"/>
    <w:rsid w:val="0039083E"/>
    <w:rsid w:val="00390DF9"/>
    <w:rsid w:val="003B58C3"/>
    <w:rsid w:val="003D56E8"/>
    <w:rsid w:val="003E1F8B"/>
    <w:rsid w:val="003E6991"/>
    <w:rsid w:val="004061CB"/>
    <w:rsid w:val="00426422"/>
    <w:rsid w:val="00434120"/>
    <w:rsid w:val="004426B4"/>
    <w:rsid w:val="00446A68"/>
    <w:rsid w:val="00462F10"/>
    <w:rsid w:val="004A7514"/>
    <w:rsid w:val="004C47BD"/>
    <w:rsid w:val="004D6B21"/>
    <w:rsid w:val="004E31E8"/>
    <w:rsid w:val="004E4261"/>
    <w:rsid w:val="00523FFE"/>
    <w:rsid w:val="005355E8"/>
    <w:rsid w:val="005832E5"/>
    <w:rsid w:val="00591659"/>
    <w:rsid w:val="005A1F36"/>
    <w:rsid w:val="005A4A22"/>
    <w:rsid w:val="005D13C8"/>
    <w:rsid w:val="005D5519"/>
    <w:rsid w:val="005E275B"/>
    <w:rsid w:val="005E3771"/>
    <w:rsid w:val="00615942"/>
    <w:rsid w:val="00617A71"/>
    <w:rsid w:val="00624FA8"/>
    <w:rsid w:val="00634FB8"/>
    <w:rsid w:val="00643378"/>
    <w:rsid w:val="0066368E"/>
    <w:rsid w:val="00664505"/>
    <w:rsid w:val="006867BA"/>
    <w:rsid w:val="006A43C6"/>
    <w:rsid w:val="006D46F6"/>
    <w:rsid w:val="006D4FC5"/>
    <w:rsid w:val="006E10D9"/>
    <w:rsid w:val="007018F0"/>
    <w:rsid w:val="00707956"/>
    <w:rsid w:val="00722200"/>
    <w:rsid w:val="0072261A"/>
    <w:rsid w:val="00731D0A"/>
    <w:rsid w:val="0073361B"/>
    <w:rsid w:val="00742102"/>
    <w:rsid w:val="00752394"/>
    <w:rsid w:val="00753139"/>
    <w:rsid w:val="00760CBD"/>
    <w:rsid w:val="00764CA3"/>
    <w:rsid w:val="00775856"/>
    <w:rsid w:val="0078481B"/>
    <w:rsid w:val="00793EFD"/>
    <w:rsid w:val="00793F70"/>
    <w:rsid w:val="00794886"/>
    <w:rsid w:val="007A66DD"/>
    <w:rsid w:val="007D368A"/>
    <w:rsid w:val="007F26A8"/>
    <w:rsid w:val="007F745D"/>
    <w:rsid w:val="00802067"/>
    <w:rsid w:val="00802ACC"/>
    <w:rsid w:val="008038E1"/>
    <w:rsid w:val="00816D99"/>
    <w:rsid w:val="0082277F"/>
    <w:rsid w:val="0083464B"/>
    <w:rsid w:val="008531F9"/>
    <w:rsid w:val="00874497"/>
    <w:rsid w:val="0087638B"/>
    <w:rsid w:val="00890979"/>
    <w:rsid w:val="008916E4"/>
    <w:rsid w:val="008921B1"/>
    <w:rsid w:val="008A017B"/>
    <w:rsid w:val="008A5815"/>
    <w:rsid w:val="008B7594"/>
    <w:rsid w:val="008C242D"/>
    <w:rsid w:val="008C2D98"/>
    <w:rsid w:val="008C2E4B"/>
    <w:rsid w:val="008E15D9"/>
    <w:rsid w:val="008F791E"/>
    <w:rsid w:val="00914051"/>
    <w:rsid w:val="009225D4"/>
    <w:rsid w:val="009232B1"/>
    <w:rsid w:val="00923BC7"/>
    <w:rsid w:val="009413FE"/>
    <w:rsid w:val="009445D4"/>
    <w:rsid w:val="00964F3B"/>
    <w:rsid w:val="00972921"/>
    <w:rsid w:val="00983928"/>
    <w:rsid w:val="0098393A"/>
    <w:rsid w:val="00990B52"/>
    <w:rsid w:val="009A31A6"/>
    <w:rsid w:val="009B0820"/>
    <w:rsid w:val="009B4F69"/>
    <w:rsid w:val="009B59D5"/>
    <w:rsid w:val="009B6829"/>
    <w:rsid w:val="009C0F79"/>
    <w:rsid w:val="009D4396"/>
    <w:rsid w:val="009D6162"/>
    <w:rsid w:val="009F13FC"/>
    <w:rsid w:val="009F426B"/>
    <w:rsid w:val="00A07FD8"/>
    <w:rsid w:val="00A42E15"/>
    <w:rsid w:val="00A46916"/>
    <w:rsid w:val="00A51CBA"/>
    <w:rsid w:val="00A620C8"/>
    <w:rsid w:val="00A62BE8"/>
    <w:rsid w:val="00A6767D"/>
    <w:rsid w:val="00A67CE7"/>
    <w:rsid w:val="00A70C9A"/>
    <w:rsid w:val="00A830F7"/>
    <w:rsid w:val="00AC6130"/>
    <w:rsid w:val="00AD457D"/>
    <w:rsid w:val="00AF3790"/>
    <w:rsid w:val="00B03E24"/>
    <w:rsid w:val="00B0508A"/>
    <w:rsid w:val="00B11B11"/>
    <w:rsid w:val="00B258BB"/>
    <w:rsid w:val="00B47D70"/>
    <w:rsid w:val="00B50473"/>
    <w:rsid w:val="00B56A95"/>
    <w:rsid w:val="00B755F0"/>
    <w:rsid w:val="00B841D2"/>
    <w:rsid w:val="00B91C3E"/>
    <w:rsid w:val="00B971BA"/>
    <w:rsid w:val="00BA0345"/>
    <w:rsid w:val="00BA5AD4"/>
    <w:rsid w:val="00BD15E7"/>
    <w:rsid w:val="00BD7DF4"/>
    <w:rsid w:val="00BE57C0"/>
    <w:rsid w:val="00BF7F95"/>
    <w:rsid w:val="00C07A21"/>
    <w:rsid w:val="00C16C7B"/>
    <w:rsid w:val="00C23B5F"/>
    <w:rsid w:val="00C536AC"/>
    <w:rsid w:val="00C64AE2"/>
    <w:rsid w:val="00C65B18"/>
    <w:rsid w:val="00C91758"/>
    <w:rsid w:val="00C941E3"/>
    <w:rsid w:val="00CA03CC"/>
    <w:rsid w:val="00CC1603"/>
    <w:rsid w:val="00CD4C92"/>
    <w:rsid w:val="00CF7A5B"/>
    <w:rsid w:val="00D07ACF"/>
    <w:rsid w:val="00D13A3B"/>
    <w:rsid w:val="00D15ABC"/>
    <w:rsid w:val="00D2376C"/>
    <w:rsid w:val="00D35EC4"/>
    <w:rsid w:val="00D368E9"/>
    <w:rsid w:val="00D375DF"/>
    <w:rsid w:val="00D37A7F"/>
    <w:rsid w:val="00D56FDB"/>
    <w:rsid w:val="00D90F50"/>
    <w:rsid w:val="00D96EE7"/>
    <w:rsid w:val="00DA2C9D"/>
    <w:rsid w:val="00DA77A7"/>
    <w:rsid w:val="00DB0E0B"/>
    <w:rsid w:val="00DB6AFB"/>
    <w:rsid w:val="00DC1D4E"/>
    <w:rsid w:val="00DC20DE"/>
    <w:rsid w:val="00DF2C6D"/>
    <w:rsid w:val="00DF4517"/>
    <w:rsid w:val="00DF72B8"/>
    <w:rsid w:val="00E06887"/>
    <w:rsid w:val="00E35FB2"/>
    <w:rsid w:val="00E50B45"/>
    <w:rsid w:val="00E83FC8"/>
    <w:rsid w:val="00E90C1C"/>
    <w:rsid w:val="00E95EAB"/>
    <w:rsid w:val="00E972AB"/>
    <w:rsid w:val="00EB3CD2"/>
    <w:rsid w:val="00EC221D"/>
    <w:rsid w:val="00EE34D7"/>
    <w:rsid w:val="00EF0BBD"/>
    <w:rsid w:val="00F01EB1"/>
    <w:rsid w:val="00F04B1C"/>
    <w:rsid w:val="00F0705A"/>
    <w:rsid w:val="00F23BA1"/>
    <w:rsid w:val="00F336ED"/>
    <w:rsid w:val="00F43ABB"/>
    <w:rsid w:val="00F47760"/>
    <w:rsid w:val="00F74E97"/>
    <w:rsid w:val="00F81956"/>
    <w:rsid w:val="00F81FB7"/>
    <w:rsid w:val="00F85B16"/>
    <w:rsid w:val="00F94211"/>
    <w:rsid w:val="00FB2AAE"/>
    <w:rsid w:val="00FB49A4"/>
    <w:rsid w:val="00FD0971"/>
    <w:rsid w:val="00FE38B9"/>
    <w:rsid w:val="00FE47F0"/>
    <w:rsid w:val="00FF1B6C"/>
    <w:rsid w:val="00FF22D5"/>
    <w:rsid w:val="00FF36F2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630997"/>
  <w14:defaultImageDpi w14:val="32767"/>
  <w15:chartTrackingRefBased/>
  <w15:docId w15:val="{EC23F082-E9A6-4535-A36B-342C7787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91758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4337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64337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link w:val="BasicParagraphChar"/>
    <w:uiPriority w:val="99"/>
    <w:rsid w:val="001F6A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RZNadpis-tlaovsprva">
    <w:name w:val="RÚZ Nadpis - tlačová správa"/>
    <w:link w:val="RZNadpis-tlaovsprvaChar"/>
    <w:qFormat/>
    <w:rsid w:val="001F6A0B"/>
    <w:pPr>
      <w:jc w:val="both"/>
    </w:pPr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customStyle="1" w:styleId="RZDtum-tlaovsprva">
    <w:name w:val="RÚZ Dátum - tlačová správa"/>
    <w:link w:val="RZDtum-tlaovsprvaChar"/>
    <w:qFormat/>
    <w:rsid w:val="00F85B16"/>
    <w:pPr>
      <w:spacing w:before="28"/>
      <w:jc w:val="both"/>
    </w:pPr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RZNadpis-tlaovsprvaChar">
    <w:name w:val="RÚZ Nadpis - tlačová správa Char"/>
    <w:basedOn w:val="Predvolenpsmoodseku"/>
    <w:link w:val="RZNadpis-tlaovsprva"/>
    <w:rsid w:val="001F6A0B"/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sicParagraphChar">
    <w:name w:val="[Basic Paragraph] Char"/>
    <w:basedOn w:val="Predvolenpsmoodseku"/>
    <w:link w:val="BasicParagraph"/>
    <w:uiPriority w:val="99"/>
    <w:rsid w:val="00874497"/>
    <w:rPr>
      <w:rFonts w:ascii="Minion Pro" w:hAnsi="Minion Pro" w:cs="Minion Pro"/>
      <w:color w:val="000000"/>
      <w:sz w:val="24"/>
      <w:szCs w:val="24"/>
    </w:rPr>
  </w:style>
  <w:style w:type="character" w:customStyle="1" w:styleId="RZDtum-tlaovsprvaChar">
    <w:name w:val="RÚZ Dátum - tlačová správa Char"/>
    <w:basedOn w:val="BasicParagraphChar"/>
    <w:link w:val="RZDtum-tlaovsprva"/>
    <w:rsid w:val="00F85B16"/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F81956"/>
  </w:style>
  <w:style w:type="paragraph" w:styleId="Pta">
    <w:name w:val="footer"/>
    <w:basedOn w:val="Normlny"/>
    <w:link w:val="Pt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1956"/>
  </w:style>
  <w:style w:type="character" w:styleId="Zstupntext">
    <w:name w:val="Placeholder Text"/>
    <w:basedOn w:val="Predvolenpsmoodseku"/>
    <w:uiPriority w:val="99"/>
    <w:semiHidden/>
    <w:rsid w:val="00793EFD"/>
    <w:rPr>
      <w:color w:val="808080"/>
    </w:rPr>
  </w:style>
  <w:style w:type="paragraph" w:customStyle="1" w:styleId="RZPerex">
    <w:name w:val="RÚZ Perex"/>
    <w:basedOn w:val="RZTelo"/>
    <w:link w:val="RZPerexChar"/>
    <w:qFormat/>
    <w:rsid w:val="009F13FC"/>
    <w:pPr>
      <w:autoSpaceDE w:val="0"/>
      <w:autoSpaceDN w:val="0"/>
      <w:adjustRightInd w:val="0"/>
      <w:spacing w:before="227"/>
      <w:textAlignment w:val="center"/>
    </w:pPr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2F6B2D"/>
    <w:rPr>
      <w:color w:val="0000FF"/>
      <w:u w:val="single"/>
    </w:rPr>
  </w:style>
  <w:style w:type="paragraph" w:customStyle="1" w:styleId="RZTelo">
    <w:name w:val="RÚZ Telo"/>
    <w:link w:val="RZTeloChar"/>
    <w:qFormat/>
    <w:rsid w:val="00F01EB1"/>
    <w:pPr>
      <w:spacing w:after="113" w:line="288" w:lineRule="auto"/>
      <w:jc w:val="both"/>
    </w:pPr>
    <w:rPr>
      <w:rFonts w:ascii="Roboto Light" w:hAnsi="Roboto Light" w:cs="Roboto"/>
      <w:color w:val="000000"/>
      <w:sz w:val="18"/>
      <w:szCs w:val="17"/>
      <w:lang w:val="sk-SK"/>
    </w:rPr>
  </w:style>
  <w:style w:type="paragraph" w:customStyle="1" w:styleId="RZKontakty-tlaovsprva">
    <w:name w:val="RÚZ Kontakty - tlačová správa"/>
    <w:basedOn w:val="RZTelo"/>
    <w:link w:val="RZKontakty-tlaovsprvaChar"/>
    <w:qFormat/>
    <w:rsid w:val="002F6B2D"/>
    <w:pPr>
      <w:spacing w:after="0"/>
      <w:jc w:val="left"/>
    </w:pPr>
  </w:style>
  <w:style w:type="table" w:styleId="Mriekatabuky">
    <w:name w:val="Table Grid"/>
    <w:basedOn w:val="Normlnatabuka"/>
    <w:uiPriority w:val="59"/>
    <w:rsid w:val="002F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Citt">
    <w:name w:val="RÚZ Citát"/>
    <w:basedOn w:val="RZTelo"/>
    <w:link w:val="RZCittChar"/>
    <w:qFormat/>
    <w:rsid w:val="001D76DB"/>
    <w:pPr>
      <w:autoSpaceDE w:val="0"/>
      <w:autoSpaceDN w:val="0"/>
      <w:adjustRightInd w:val="0"/>
      <w:textAlignment w:val="center"/>
    </w:pPr>
    <w:rPr>
      <w:b/>
      <w:i/>
      <w:iCs/>
    </w:rPr>
  </w:style>
  <w:style w:type="character" w:customStyle="1" w:styleId="RZTeloChar">
    <w:name w:val="RÚZ Telo Char"/>
    <w:basedOn w:val="Predvolenpsmoodseku"/>
    <w:link w:val="RZTelo"/>
    <w:rsid w:val="00F01EB1"/>
    <w:rPr>
      <w:rFonts w:ascii="Roboto Light" w:hAnsi="Roboto Light" w:cs="Roboto"/>
      <w:color w:val="000000"/>
      <w:sz w:val="18"/>
      <w:szCs w:val="17"/>
      <w:lang w:val="sk-SK"/>
    </w:rPr>
  </w:style>
  <w:style w:type="character" w:customStyle="1" w:styleId="RZCittChar">
    <w:name w:val="RÚZ Citát Char"/>
    <w:basedOn w:val="Predvolenpsmoodseku"/>
    <w:link w:val="RZCitt"/>
    <w:rsid w:val="001D76DB"/>
    <w:rPr>
      <w:rFonts w:ascii="Roboto Light" w:hAnsi="Roboto Light" w:cs="Roboto"/>
      <w:b/>
      <w:i/>
      <w:iCs/>
      <w:color w:val="000000"/>
      <w:sz w:val="18"/>
      <w:szCs w:val="17"/>
      <w:lang w:val="sk-SK"/>
    </w:rPr>
  </w:style>
  <w:style w:type="character" w:customStyle="1" w:styleId="RZPerexChar">
    <w:name w:val="RÚZ Perex Char"/>
    <w:basedOn w:val="BasicParagraphChar"/>
    <w:link w:val="RZPerex"/>
    <w:rsid w:val="009F13FC"/>
    <w:rPr>
      <w:rFonts w:ascii="Roboto" w:hAnsi="Roboto" w:cs="Roboto"/>
      <w:b/>
      <w:bCs/>
      <w:color w:val="000000"/>
      <w:sz w:val="17"/>
      <w:szCs w:val="17"/>
      <w:lang w:val="sk-SK"/>
    </w:rPr>
  </w:style>
  <w:style w:type="character" w:customStyle="1" w:styleId="RZKontakty-tlaovsprvaChar">
    <w:name w:val="RÚZ Kontakty - tlačová správa Char"/>
    <w:basedOn w:val="RZTeloChar"/>
    <w:link w:val="RZKontakty-tlaovsprva"/>
    <w:rsid w:val="002F6B2D"/>
    <w:rPr>
      <w:rFonts w:ascii="Roboto" w:hAnsi="Roboto" w:cs="Roboto"/>
      <w:color w:val="000000"/>
      <w:sz w:val="17"/>
      <w:szCs w:val="17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F6B2D"/>
    <w:rPr>
      <w:color w:val="605E5C"/>
      <w:shd w:val="clear" w:color="auto" w:fill="E1DFDD"/>
    </w:rPr>
  </w:style>
  <w:style w:type="paragraph" w:customStyle="1" w:styleId="RZHlavicka">
    <w:name w:val="RÚZ Hlavicka"/>
    <w:link w:val="RZHlavickaChar"/>
    <w:qFormat/>
    <w:rsid w:val="00F01EB1"/>
    <w:pPr>
      <w:spacing w:line="240" w:lineRule="auto"/>
      <w:jc w:val="right"/>
    </w:pPr>
    <w:rPr>
      <w:rFonts w:ascii="Roboto" w:hAnsi="Roboto" w:cs="Roboto"/>
      <w:color w:val="000000"/>
      <w:sz w:val="13"/>
      <w:szCs w:val="17"/>
      <w:lang w:val="sk-SK"/>
    </w:rPr>
  </w:style>
  <w:style w:type="paragraph" w:customStyle="1" w:styleId="RZPta-lenPartneri">
    <w:name w:val="RÚZ Päta - Člen/Partneri"/>
    <w:basedOn w:val="RZHlavicka"/>
    <w:link w:val="RZPta-lenPartneriChar"/>
    <w:qFormat/>
    <w:rsid w:val="001912CC"/>
    <w:pPr>
      <w:spacing w:after="113"/>
      <w:jc w:val="left"/>
    </w:pPr>
    <w:rPr>
      <w:noProof/>
      <w:color w:val="DBDCDE"/>
    </w:rPr>
  </w:style>
  <w:style w:type="character" w:customStyle="1" w:styleId="RZHlavickaChar">
    <w:name w:val="RÚZ Hlavicka Char"/>
    <w:basedOn w:val="RZTeloChar"/>
    <w:link w:val="RZHlavicka"/>
    <w:rsid w:val="00F01EB1"/>
    <w:rPr>
      <w:rFonts w:ascii="Roboto Light" w:hAnsi="Roboto Light" w:cs="Roboto"/>
      <w:color w:val="000000"/>
      <w:sz w:val="13"/>
      <w:szCs w:val="17"/>
      <w:lang w:val="sk-SK"/>
    </w:rPr>
  </w:style>
  <w:style w:type="character" w:customStyle="1" w:styleId="RZPta-lenPartneriChar">
    <w:name w:val="RÚZ Päta - Člen/Partneri Char"/>
    <w:basedOn w:val="RZHlavickaChar"/>
    <w:link w:val="RZPta-lenPartneri"/>
    <w:rsid w:val="001912CC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Podnadpis">
    <w:name w:val="RÚZ Podnadpis"/>
    <w:link w:val="RZPodnadpisChar"/>
    <w:qFormat/>
    <w:rsid w:val="00F01EB1"/>
    <w:pPr>
      <w:autoSpaceDE w:val="0"/>
      <w:autoSpaceDN w:val="0"/>
      <w:adjustRightInd w:val="0"/>
      <w:spacing w:before="40" w:after="113" w:line="264" w:lineRule="auto"/>
      <w:jc w:val="both"/>
      <w:textAlignment w:val="center"/>
    </w:pPr>
    <w:rPr>
      <w:rFonts w:ascii="Barlow" w:hAnsi="Barlow" w:cs="Barlow"/>
      <w:b/>
      <w:bCs/>
      <w:color w:val="000000"/>
      <w:szCs w:val="20"/>
      <w:lang w:val="sk-SK"/>
    </w:rPr>
  </w:style>
  <w:style w:type="paragraph" w:customStyle="1" w:styleId="RZHlavnnadpis">
    <w:name w:val="RÚZ Hlavný nadpis"/>
    <w:link w:val="RZHlavnnadpisChar"/>
    <w:qFormat/>
    <w:rsid w:val="00FF36F2"/>
    <w:pPr>
      <w:autoSpaceDE w:val="0"/>
      <w:autoSpaceDN w:val="0"/>
      <w:adjustRightInd w:val="0"/>
      <w:spacing w:after="0" w:line="240" w:lineRule="auto"/>
      <w:jc w:val="both"/>
      <w:textAlignment w:val="center"/>
    </w:pPr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character" w:customStyle="1" w:styleId="RZPodnadpisChar">
    <w:name w:val="RÚZ Podnadpis Char"/>
    <w:basedOn w:val="Predvolenpsmoodseku"/>
    <w:link w:val="RZPodnadpis"/>
    <w:rsid w:val="00F01EB1"/>
    <w:rPr>
      <w:rFonts w:ascii="Barlow" w:hAnsi="Barlow" w:cs="Barlow"/>
      <w:b/>
      <w:bCs/>
      <w:color w:val="000000"/>
      <w:szCs w:val="20"/>
      <w:lang w:val="sk-SK"/>
    </w:rPr>
  </w:style>
  <w:style w:type="character" w:customStyle="1" w:styleId="RZHlavnnadpisChar">
    <w:name w:val="RÚZ Hlavný nadpis Char"/>
    <w:basedOn w:val="Predvolenpsmoodseku"/>
    <w:link w:val="RZHlavnnadpis"/>
    <w:rsid w:val="00FF36F2"/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paragraph" w:customStyle="1" w:styleId="RZPta-lenPartneriviaclog">
    <w:name w:val="RÚZ Päta - Člen + Partneri (viac log)"/>
    <w:basedOn w:val="RZPta-lenPartneri"/>
    <w:link w:val="RZPta-lenPartneriviaclogChar"/>
    <w:qFormat/>
    <w:rsid w:val="002F5265"/>
    <w:pPr>
      <w:tabs>
        <w:tab w:val="left" w:pos="5602"/>
        <w:tab w:val="left" w:pos="6436"/>
      </w:tabs>
      <w:spacing w:before="1410" w:after="0"/>
    </w:pPr>
  </w:style>
  <w:style w:type="character" w:customStyle="1" w:styleId="RZPta-lenPartneriviaclogChar">
    <w:name w:val="RÚZ Päta - Člen + Partneri (viac log) Char"/>
    <w:basedOn w:val="RZPta-lenPartneriChar"/>
    <w:link w:val="RZPta-lenPartneriviaclog"/>
    <w:rsid w:val="002F5265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Diplom-nzovdritela">
    <w:name w:val="RÚZ Diplom - názov držitela"/>
    <w:link w:val="RZDiplom-nzovdritelaChar"/>
    <w:qFormat/>
    <w:rsid w:val="005E3771"/>
    <w:pPr>
      <w:autoSpaceDE w:val="0"/>
      <w:autoSpaceDN w:val="0"/>
      <w:adjustRightInd w:val="0"/>
      <w:spacing w:before="720" w:after="880" w:line="120" w:lineRule="auto"/>
      <w:jc w:val="center"/>
      <w:textAlignment w:val="center"/>
    </w:pPr>
    <w:rPr>
      <w:rFonts w:ascii="Barlow" w:hAnsi="Barlow" w:cs="Barlow"/>
      <w:b/>
      <w:bCs/>
      <w:color w:val="1C2653"/>
      <w:sz w:val="64"/>
      <w:szCs w:val="64"/>
      <w:lang w:val="sk-SK"/>
    </w:rPr>
  </w:style>
  <w:style w:type="character" w:customStyle="1" w:styleId="RZDiplom-nzovdritelaChar">
    <w:name w:val="RÚZ Diplom - názov držitela Char"/>
    <w:basedOn w:val="Predvolenpsmoodseku"/>
    <w:link w:val="RZDiplom-nzovdritela"/>
    <w:rsid w:val="005E3771"/>
    <w:rPr>
      <w:rFonts w:ascii="Barlow" w:hAnsi="Barlow" w:cs="Barlow"/>
      <w:b/>
      <w:bCs/>
      <w:color w:val="1C2653"/>
      <w:sz w:val="64"/>
      <w:szCs w:val="64"/>
      <w:lang w:val="sk-SK"/>
    </w:rPr>
  </w:style>
  <w:style w:type="paragraph" w:customStyle="1" w:styleId="RZDiplom-telo">
    <w:name w:val="RÚZ Diplom - telo"/>
    <w:link w:val="RZDiplom-teloChar"/>
    <w:qFormat/>
    <w:rsid w:val="005E3771"/>
    <w:pPr>
      <w:autoSpaceDE w:val="0"/>
      <w:autoSpaceDN w:val="0"/>
      <w:adjustRightInd w:val="0"/>
      <w:spacing w:after="0" w:line="300" w:lineRule="auto"/>
      <w:jc w:val="center"/>
      <w:textAlignment w:val="center"/>
    </w:pPr>
    <w:rPr>
      <w:rFonts w:ascii="Roboto" w:hAnsi="Roboto" w:cs="Roboto"/>
      <w:color w:val="000000"/>
      <w:sz w:val="18"/>
      <w:szCs w:val="18"/>
      <w:lang w:val="sk-SK"/>
    </w:rPr>
  </w:style>
  <w:style w:type="character" w:customStyle="1" w:styleId="RZDiplom-teloChar">
    <w:name w:val="RÚZ Diplom - telo Char"/>
    <w:basedOn w:val="Predvolenpsmoodseku"/>
    <w:link w:val="RZDiplom-telo"/>
    <w:rsid w:val="005E3771"/>
    <w:rPr>
      <w:rFonts w:ascii="Roboto" w:hAnsi="Roboto" w:cs="Roboto"/>
      <w:color w:val="000000"/>
      <w:sz w:val="18"/>
      <w:szCs w:val="18"/>
      <w:lang w:val="sk-SK"/>
    </w:rPr>
  </w:style>
  <w:style w:type="paragraph" w:customStyle="1" w:styleId="RZDiplom-platnosapodpis">
    <w:name w:val="RÚZ Diplom - platnosť a podpis"/>
    <w:basedOn w:val="RZDiplom-telo"/>
    <w:qFormat/>
    <w:rsid w:val="005E3771"/>
    <w:pPr>
      <w:tabs>
        <w:tab w:val="right" w:pos="7370"/>
      </w:tabs>
      <w:spacing w:before="60" w:line="240" w:lineRule="auto"/>
      <w:jc w:val="left"/>
    </w:pPr>
  </w:style>
  <w:style w:type="paragraph" w:customStyle="1" w:styleId="RZDiplom-typdokumentu">
    <w:name w:val="RÚZ Diplom - typ dokumentu"/>
    <w:link w:val="RZDiplom-typdokumentuChar"/>
    <w:qFormat/>
    <w:rsid w:val="005E3771"/>
    <w:pPr>
      <w:autoSpaceDE w:val="0"/>
      <w:autoSpaceDN w:val="0"/>
      <w:adjustRightInd w:val="0"/>
      <w:spacing w:before="760" w:after="880" w:line="120" w:lineRule="auto"/>
      <w:jc w:val="center"/>
      <w:textAlignment w:val="center"/>
    </w:pPr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character" w:customStyle="1" w:styleId="RZDiplom-typdokumentuChar">
    <w:name w:val="RÚZ Diplom - typ dokumentu Char"/>
    <w:basedOn w:val="Predvolenpsmoodseku"/>
    <w:link w:val="RZDiplom-typdokumentu"/>
    <w:rsid w:val="005E3771"/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paragraph" w:styleId="Odsekzoznamu">
    <w:name w:val="List Paragraph"/>
    <w:basedOn w:val="Normlny"/>
    <w:link w:val="OdsekzoznamuChar"/>
    <w:uiPriority w:val="34"/>
    <w:qFormat/>
    <w:rsid w:val="00C91758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707956"/>
    <w:rPr>
      <w:lang w:val="sk-SK"/>
    </w:rPr>
  </w:style>
  <w:style w:type="paragraph" w:styleId="Bezriadkovania">
    <w:name w:val="No Spacing"/>
    <w:uiPriority w:val="1"/>
    <w:qFormat/>
    <w:rsid w:val="00162B9B"/>
    <w:pPr>
      <w:spacing w:after="0" w:line="240" w:lineRule="auto"/>
    </w:pPr>
    <w:rPr>
      <w:rFonts w:ascii="Calibri" w:eastAsia="Calibri" w:hAnsi="Calibri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000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0009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00096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00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0096"/>
    <w:rPr>
      <w:b/>
      <w:bCs/>
      <w:sz w:val="20"/>
      <w:szCs w:val="20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643378"/>
    <w:rPr>
      <w:rFonts w:ascii="Calibri Light" w:eastAsia="Times New Roman" w:hAnsi="Calibri Light" w:cs="Times New Roman"/>
      <w:color w:val="2F5496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643378"/>
    <w:rPr>
      <w:rFonts w:ascii="Calibri Light" w:eastAsia="Times New Roman" w:hAnsi="Calibri Light" w:cs="Times New Roman"/>
      <w:color w:val="2F5496"/>
      <w:sz w:val="26"/>
      <w:szCs w:val="26"/>
      <w:lang w:val="sk-SK"/>
    </w:rPr>
  </w:style>
  <w:style w:type="table" w:customStyle="1" w:styleId="Mriekatabuky11">
    <w:name w:val="Mriežka tabuľky11"/>
    <w:basedOn w:val="Normlnatabuka"/>
    <w:next w:val="Mriekatabuky"/>
    <w:uiPriority w:val="39"/>
    <w:rsid w:val="0078481B"/>
    <w:pPr>
      <w:spacing w:after="0" w:line="240" w:lineRule="auto"/>
    </w:pPr>
    <w:rPr>
      <w:rFonts w:ascii="Calibri" w:eastAsia="Calibri" w:hAnsi="Calibri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ekzoznamu1">
    <w:name w:val="Odsek zoznamu1"/>
    <w:basedOn w:val="Normlny"/>
    <w:rsid w:val="00173EFF"/>
    <w:pPr>
      <w:spacing w:after="200" w:line="276" w:lineRule="auto"/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A4C421D81D4A6493949C939AC4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BB118-0F6A-49C5-8287-6E454DF6FB41}"/>
      </w:docPartPr>
      <w:docPartBody>
        <w:p w:rsidR="00AB2B6A" w:rsidRDefault="00D77746">
          <w:r w:rsidRPr="00545494">
            <w:rPr>
              <w:rStyle w:val="Zstupn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9C"/>
    <w:rsid w:val="000B299E"/>
    <w:rsid w:val="000C0D5C"/>
    <w:rsid w:val="0012691C"/>
    <w:rsid w:val="001B5A76"/>
    <w:rsid w:val="001E6FB1"/>
    <w:rsid w:val="00242686"/>
    <w:rsid w:val="0037592F"/>
    <w:rsid w:val="004E34A5"/>
    <w:rsid w:val="006E7CC1"/>
    <w:rsid w:val="00761B8A"/>
    <w:rsid w:val="00880790"/>
    <w:rsid w:val="0088198A"/>
    <w:rsid w:val="008C3E2A"/>
    <w:rsid w:val="0090660E"/>
    <w:rsid w:val="00917718"/>
    <w:rsid w:val="009765A6"/>
    <w:rsid w:val="009C331F"/>
    <w:rsid w:val="00A62679"/>
    <w:rsid w:val="00AB2B6A"/>
    <w:rsid w:val="00B0092F"/>
    <w:rsid w:val="00B862CE"/>
    <w:rsid w:val="00C17F7B"/>
    <w:rsid w:val="00C216D9"/>
    <w:rsid w:val="00D77746"/>
    <w:rsid w:val="00DC629C"/>
    <w:rsid w:val="00E37E03"/>
    <w:rsid w:val="00F318BF"/>
    <w:rsid w:val="00F60323"/>
    <w:rsid w:val="00F65631"/>
    <w:rsid w:val="00F7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629C"/>
    <w:rPr>
      <w:rFonts w:cs="Times New Roman"/>
      <w:sz w:val="3276"/>
      <w:szCs w:val="327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77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www.zamestnávatelia.sk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694EE7-6196-432C-8AFF-0F06DCCA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9</Pages>
  <Words>2873</Words>
  <Characters>16380</Characters>
  <Application>Microsoft Office Word</Application>
  <DocSecurity>0</DocSecurity>
  <Lines>136</Lines>
  <Paragraphs>38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#zamestnávatelia</Company>
  <LinksUpToDate>false</LinksUpToDate>
  <CharactersWithSpaces>19215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Republiková únia zamestnávateľov, Digital Park III, Einsteinova 19, 851 01 Bratislava 5 tel.: +421-2-3301 4280, ruz@ruzsr.sk, www.zamestnavatelia.sk</dc:creator>
  <cp:keywords/>
  <dc:description/>
  <cp:lastModifiedBy>Drahomíra Štepanayová</cp:lastModifiedBy>
  <cp:revision>20</cp:revision>
  <cp:lastPrinted>2022-07-15T16:37:00Z</cp:lastPrinted>
  <dcterms:created xsi:type="dcterms:W3CDTF">2022-07-15T16:15:00Z</dcterms:created>
  <dcterms:modified xsi:type="dcterms:W3CDTF">2022-08-25T13:36:00Z</dcterms:modified>
</cp:coreProperties>
</file>